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¿Cuántas galletas hay?</w:t>
      </w:r>
    </w:p>
    <w:p w:rsidR="00000000" w:rsidDel="00000000" w:rsidP="00000000" w:rsidRDefault="00000000" w:rsidRPr="00000000" w14:paraId="00000005">
      <w:pPr>
        <w:spacing w:line="240" w:lineRule="auto"/>
        <w:ind w:firstLine="3828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152650" cy="2057400"/>
            <wp:effectExtent b="0" l="0" r="0" t="0"/>
            <wp:docPr descr="Imagen que contiene Forma&#10;&#10;Descripción generada automáticamente" id="694628566" name="image2.png"/>
            <a:graphic>
              <a:graphicData uri="http://schemas.openxmlformats.org/drawingml/2006/picture">
                <pic:pic>
                  <pic:nvPicPr>
                    <pic:cNvPr descr="Imagen que contiene Forma&#10;&#10;Descripción generada automáticament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Hay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62025" cy="371475"/>
            <wp:effectExtent b="0" l="0" r="0" t="0"/>
            <wp:docPr id="69462856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galletas.</w:t>
      </w:r>
    </w:p>
    <w:p w:rsidR="00000000" w:rsidDel="00000000" w:rsidP="00000000" w:rsidRDefault="00000000" w:rsidRPr="00000000" w14:paraId="0000000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1: Números hasta 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</w:t>
            </w: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Contar números del 0 al 1 000 de 5 en 5, de 10 en 10, de 100 en 100: empezando por cualquier número natural menor que 1 000, de 3 en 3, de 4 en 4..., empezando por cualquier múltiplo del número correspondiente.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Conteo de números del 1 al 1 000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Cuentan cantidades usando grupos de a 10 y elementos sueltos.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Representar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Hay 105 galletas.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¿Cuántos cubos hay?</w:t>
      </w:r>
    </w:p>
    <w:p w:rsidR="00000000" w:rsidDel="00000000" w:rsidP="00000000" w:rsidRDefault="00000000" w:rsidRPr="00000000" w14:paraId="0000002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533775" cy="1162050"/>
            <wp:effectExtent b="0" l="0" r="0" t="0"/>
            <wp:docPr id="69462856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Hay </w:t>
      </w:r>
      <w:r w:rsidDel="00000000" w:rsidR="00000000" w:rsidRPr="00000000">
        <w:rPr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730790" cy="431397"/>
                <wp:effectExtent b="0" l="0" r="0" t="0"/>
                <wp:docPr id="6946285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50100" y="3493650"/>
                          <a:ext cx="991800" cy="572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730790" cy="431397"/>
                <wp:effectExtent b="0" l="0" r="0" t="0"/>
                <wp:docPr id="69462855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790" cy="4313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 xml:space="preserve"> cubos.</w:t>
      </w:r>
    </w:p>
    <w:p w:rsidR="00000000" w:rsidDel="00000000" w:rsidP="00000000" w:rsidRDefault="00000000" w:rsidRPr="00000000" w14:paraId="0000002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1: Números hasta 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2: Leer números hasta 1 000 y representarlos en forma concreta, pictórica y simbólica.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Representación de números hasta el 1 000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Representan números hasta el 1 000 de manera concreta, pictórica o simbólica.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Representar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Hay 253 cubos.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Representa 2 grupos de 100 y 3 grupos de 10 usando bloques. </w:t>
      </w:r>
    </w:p>
    <w:p w:rsidR="00000000" w:rsidDel="00000000" w:rsidP="00000000" w:rsidRDefault="00000000" w:rsidRPr="00000000" w14:paraId="0000003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933700" cy="1876425"/>
            <wp:effectExtent b="0" l="0" r="0" t="0"/>
            <wp:docPr id="69462857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876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1: Números hasta 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</w:t>
            </w: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Identificar y describir las unidades, decenas y centenas en números del 0 al 1 000, representando las cantidades de acuerdo con su valor posicional, con material concreto, pictórico y simbólico.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Representación de números hasta el 1 000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Representan números hasta el 1 000 de acuerdo con su valor posicional, de forma concreta, pictórica o simbólica.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centenas 3 decenas 0 unidades.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566863" cy="627964"/>
                  <wp:effectExtent b="0" l="0" r="0" t="0"/>
                  <wp:docPr id="694628569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63" cy="6279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¿Qué número está representado por los bloques?</w:t>
      </w:r>
    </w:p>
    <w:p w:rsidR="00000000" w:rsidDel="00000000" w:rsidP="00000000" w:rsidRDefault="00000000" w:rsidRPr="00000000" w14:paraId="0000005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133725" cy="1590675"/>
            <wp:effectExtent b="0" l="0" r="0" t="0"/>
            <wp:docPr id="694628573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1: Números hasta 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5: Identificar y describir las unidades, decenas y centenas en números del 0 al 1 000, representando las cantidades de acuerdo con su valor posicional, con material concreto, pictórico y simbólico.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Representación de números hasta 1 000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Representan números hasta el 1 000 de acuerdo con su valor posicional, de forma concreta, pictórica o simbólica.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708</w:t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Escribe el número que corresponde.</w:t>
      </w:r>
    </w:p>
    <w:p w:rsidR="00000000" w:rsidDel="00000000" w:rsidP="00000000" w:rsidRDefault="00000000" w:rsidRPr="00000000" w14:paraId="0000007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Cuatro grupos de cien, dos grupos de diez y cinco unidades.</w:t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1007519" cy="466725"/>
                <wp:effectExtent b="0" l="0" r="0" t="0"/>
                <wp:docPr id="69462855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52900" y="3549900"/>
                          <a:ext cx="1186200" cy="460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007519" cy="466725"/>
                <wp:effectExtent b="0" l="0" r="0" t="0"/>
                <wp:docPr id="6946285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519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1: Números hasta 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</w:t>
            </w: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Contar números del 0 al 1 000 de 5 en 5, de 10 en 10, de 100 en 100: empezando por cualquier número natural menor que 1 000, de 3 en 3, de 4 en 4..., empezando por cualquier múltiplo del número correspondiente.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Conteo de números del 1 al 1 000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Representan números hasta el 1 000 de manera concreta, pictórica o simbólica.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Representar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425</w:t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Arial MT" w:cs="Arial MT" w:eastAsia="Arial MT" w:hAnsi="Arial MT"/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Escribe los números señalados en la recta.</w:t>
      </w:r>
    </w:p>
    <w:p w:rsidR="00000000" w:rsidDel="00000000" w:rsidP="00000000" w:rsidRDefault="00000000" w:rsidRPr="00000000" w14:paraId="0000009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14650" cy="1276350"/>
            <wp:effectExtent b="0" l="0" r="0" t="0"/>
            <wp:docPr id="694628572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1: Números hasta 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3: Comparar y ordenar números naturales hasta 1 000, utilizando la recta numérica o la tabla posicional de manera manual y/o por medio de software educativo.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Conteo de números del 1 al 1 000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Ubican números hasta el 1 000 en la recta numérica.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Representar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150; 380.</w:t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Arial MT" w:cs="Arial MT" w:eastAsia="Arial MT" w:hAnsi="Arial MT"/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Marca con una flecha sobre cada recta numérica el número indicado.</w:t>
      </w:r>
    </w:p>
    <w:p w:rsidR="00000000" w:rsidDel="00000000" w:rsidP="00000000" w:rsidRDefault="00000000" w:rsidRPr="00000000" w14:paraId="000000AA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1206500"/>
            <wp:effectExtent b="0" l="0" r="0" t="0"/>
            <wp:docPr id="694628575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0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1155700"/>
            <wp:effectExtent b="0" l="0" r="0" t="0"/>
            <wp:docPr id="694628574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Comparar y ordenar números naturales hasta 1 000, utilizando la recta numérica o la tabla posicional de manera manual y/o por medio de software educativo. 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Comparar y ordenar números hasta el 1 000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Ubican números hasta el 1 000 en la recta numérica.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848100" cy="520700"/>
                      <wp:effectExtent b="0" l="0" r="0" t="0"/>
                      <wp:docPr id="69462856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421950" y="3519650"/>
                                <a:ext cx="3848100" cy="520700"/>
                                <a:chOff x="3421950" y="3519650"/>
                                <a:chExt cx="3848100" cy="520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21950" y="3519650"/>
                                  <a:ext cx="3848100" cy="520700"/>
                                  <a:chOff x="152400" y="106875"/>
                                  <a:chExt cx="6274375" cy="83225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152400" y="106875"/>
                                    <a:ext cx="6274375" cy="83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9" name="Shape 9"/>
                                  <pic:cNvPicPr preferRelativeResize="0"/>
                                </pic:nvPicPr>
                                <pic:blipFill rotWithShape="1">
                                  <a:blip r:embed="rId18">
                                    <a:alphaModFix/>
                                  </a:blip>
                                  <a:srcRect b="0" l="0" r="0" t="50422"/>
                                  <a:stretch/>
                                </pic:blipFill>
                                <pic:spPr>
                                  <a:xfrm>
                                    <a:off x="152400" y="284650"/>
                                    <a:ext cx="6274350" cy="654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CnPr/>
                                <wps:spPr>
                                  <a:xfrm>
                                    <a:off x="674897" y="106875"/>
                                    <a:ext cx="0" cy="5625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848100" cy="520700"/>
                      <wp:effectExtent b="0" l="0" r="0" t="0"/>
                      <wp:docPr id="69462856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48100" cy="520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848100" cy="518125"/>
                      <wp:effectExtent b="0" l="0" r="0" t="0"/>
                      <wp:docPr id="69462855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421950" y="3520925"/>
                                <a:ext cx="3848100" cy="518125"/>
                                <a:chOff x="3421950" y="3520925"/>
                                <a:chExt cx="3848100" cy="518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21950" y="3520938"/>
                                  <a:ext cx="3848100" cy="518125"/>
                                  <a:chOff x="152400" y="106875"/>
                                  <a:chExt cx="6274375" cy="83225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152400" y="106875"/>
                                    <a:ext cx="6274375" cy="83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6" name="Shape 6"/>
                                  <pic:cNvPicPr preferRelativeResize="0"/>
                                </pic:nvPicPr>
                                <pic:blipFill rotWithShape="1">
                                  <a:blip r:embed="rId18">
                                    <a:alphaModFix/>
                                  </a:blip>
                                  <a:srcRect b="0" l="0" r="0" t="50422"/>
                                  <a:stretch/>
                                </pic:blipFill>
                                <pic:spPr>
                                  <a:xfrm>
                                    <a:off x="152400" y="284650"/>
                                    <a:ext cx="6274350" cy="654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CnPr/>
                                <wps:spPr>
                                  <a:xfrm>
                                    <a:off x="3702446" y="106875"/>
                                    <a:ext cx="0" cy="5625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848100" cy="518125"/>
                      <wp:effectExtent b="0" l="0" r="0" t="0"/>
                      <wp:docPr id="69462855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48100" cy="51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Arial MT" w:cs="Arial MT" w:eastAsia="Arial MT" w:hAnsi="Arial MT"/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Ubica con flechas en la recta numérica los números de la tabla.</w:t>
      </w:r>
    </w:p>
    <w:p w:rsidR="00000000" w:rsidDel="00000000" w:rsidP="00000000" w:rsidRDefault="00000000" w:rsidRPr="00000000" w14:paraId="000000C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2108200"/>
            <wp:effectExtent b="0" l="0" r="0" t="0"/>
            <wp:docPr id="694628576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0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Identificar y describir las unidades, decenas y centenas en números del 0 al 1 000, representando las cantidades de acuerdo con su valor posicional, con material concreto, pictórico y simbólico.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números hasta el 1 000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Representan números hasta el 1 000 de acuerdo con su valor posicional, de forma concreta, pictórica o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848100" cy="533400"/>
                      <wp:effectExtent b="0" l="0" r="0" t="0"/>
                      <wp:docPr id="6946285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421950" y="3513300"/>
                                <a:ext cx="3848100" cy="533400"/>
                                <a:chOff x="3421950" y="3513300"/>
                                <a:chExt cx="3848100" cy="53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21950" y="3513300"/>
                                  <a:ext cx="3848100" cy="533400"/>
                                  <a:chOff x="193325" y="132925"/>
                                  <a:chExt cx="5734050" cy="78495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193325" y="132925"/>
                                    <a:ext cx="5734050" cy="784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3" name="Shape 13"/>
                                  <pic:cNvPicPr preferRelativeResize="0"/>
                                </pic:nvPicPr>
                                <pic:blipFill rotWithShape="1">
                                  <a:blip r:embed="rId22">
                                    <a:alphaModFix/>
                                  </a:blip>
                                  <a:srcRect b="0" l="0" r="0" t="75826"/>
                                  <a:stretch/>
                                </pic:blipFill>
                                <pic:spPr>
                                  <a:xfrm>
                                    <a:off x="193325" y="409025"/>
                                    <a:ext cx="5734050" cy="508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CnPr/>
                                <wps:spPr>
                                  <a:xfrm>
                                    <a:off x="2873406" y="132932"/>
                                    <a:ext cx="0" cy="5931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5017231" y="132932"/>
                                    <a:ext cx="0" cy="5931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848100" cy="533400"/>
                      <wp:effectExtent b="0" l="0" r="0" t="0"/>
                      <wp:docPr id="69462856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48100" cy="533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rFonts w:ascii="Arial MT" w:cs="Arial MT" w:eastAsia="Arial MT" w:hAnsi="Arial MT"/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Completa usando los signos &gt; o &lt;.</w:t>
      </w:r>
    </w:p>
    <w:p w:rsidR="00000000" w:rsidDel="00000000" w:rsidP="00000000" w:rsidRDefault="00000000" w:rsidRPr="00000000" w14:paraId="000000E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474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14300" distT="114300" distL="114300" distR="114300">
                <wp:extent cx="472813" cy="412384"/>
                <wp:effectExtent b="0" l="0" r="0" t="0"/>
                <wp:docPr id="69462856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916550" y="3406800"/>
                          <a:ext cx="858900" cy="746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72813" cy="412384"/>
                <wp:effectExtent b="0" l="0" r="0" t="0"/>
                <wp:docPr id="69462856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813" cy="41238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747</w:t>
      </w:r>
    </w:p>
    <w:p w:rsidR="00000000" w:rsidDel="00000000" w:rsidP="00000000" w:rsidRDefault="00000000" w:rsidRPr="00000000" w14:paraId="000000E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14300" distT="114300" distL="114300" distR="114300">
                <wp:extent cx="472813" cy="412384"/>
                <wp:effectExtent b="0" l="0" r="0" t="0"/>
                <wp:docPr id="694628564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916550" y="3406800"/>
                          <a:ext cx="858900" cy="746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72813" cy="412384"/>
                <wp:effectExtent b="0" l="0" r="0" t="0"/>
                <wp:docPr id="69462856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813" cy="41238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508</w:t>
      </w:r>
    </w:p>
    <w:p w:rsidR="00000000" w:rsidDel="00000000" w:rsidP="00000000" w:rsidRDefault="00000000" w:rsidRPr="00000000" w14:paraId="000000E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14300" distT="114300" distL="114300" distR="114300">
                <wp:extent cx="472813" cy="412384"/>
                <wp:effectExtent b="0" l="0" r="0" t="0"/>
                <wp:docPr id="694628563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916550" y="3406800"/>
                          <a:ext cx="858900" cy="746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72813" cy="412384"/>
                <wp:effectExtent b="0" l="0" r="0" t="0"/>
                <wp:docPr id="69462856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813" cy="41238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846</w:t>
      </w:r>
    </w:p>
    <w:p w:rsidR="00000000" w:rsidDel="00000000" w:rsidP="00000000" w:rsidRDefault="00000000" w:rsidRPr="00000000" w14:paraId="000000E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Comparar y ordenar números naturales hasta 1 000, utilizando la recta numérica o la tabla posicional de manera manual y/o por medio de software educativo.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Comparar y ordenar números hasta el 1 000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Comparan números hasta 1 000 usando los símbolos &gt; o &lt;.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&lt; 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 &gt; 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c) &gt;</w:t>
            </w:r>
          </w:p>
        </w:tc>
      </w:tr>
    </w:tbl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sectPr>
      <w:headerReference r:id="rId27" w:type="default"/>
      <w:footerReference r:id="rId28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-923923</wp:posOffset>
          </wp:positionH>
          <wp:positionV relativeFrom="paragraph">
            <wp:posOffset>-615360</wp:posOffset>
          </wp:positionV>
          <wp:extent cx="7567613" cy="822567"/>
          <wp:effectExtent b="0" l="0" r="0" t="0"/>
          <wp:wrapNone/>
          <wp:docPr id="69462856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b="0" l="0" r="0" t="0"/>
          <wp:wrapNone/>
          <wp:docPr id="694628570" name="image15.png"/>
          <a:graphic>
            <a:graphicData uri="http://schemas.openxmlformats.org/drawingml/2006/picture">
              <pic:pic>
                <pic:nvPicPr>
                  <pic:cNvPr id="0" name="image1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A6522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22" Type="http://schemas.openxmlformats.org/officeDocument/2006/relationships/image" Target="media/image21.png"/><Relationship Id="rId21" Type="http://schemas.openxmlformats.org/officeDocument/2006/relationships/image" Target="media/image22.png"/><Relationship Id="rId24" Type="http://schemas.openxmlformats.org/officeDocument/2006/relationships/image" Target="media/image8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26" Type="http://schemas.openxmlformats.org/officeDocument/2006/relationships/image" Target="media/image11.png"/><Relationship Id="rId25" Type="http://schemas.openxmlformats.org/officeDocument/2006/relationships/image" Target="media/image14.png"/><Relationship Id="rId28" Type="http://schemas.openxmlformats.org/officeDocument/2006/relationships/footer" Target="footer1.xm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2.png"/><Relationship Id="rId11" Type="http://schemas.openxmlformats.org/officeDocument/2006/relationships/image" Target="media/image13.png"/><Relationship Id="rId10" Type="http://schemas.openxmlformats.org/officeDocument/2006/relationships/image" Target="media/image5.png"/><Relationship Id="rId13" Type="http://schemas.openxmlformats.org/officeDocument/2006/relationships/image" Target="media/image16.png"/><Relationship Id="rId12" Type="http://schemas.openxmlformats.org/officeDocument/2006/relationships/image" Target="media/image10.png"/><Relationship Id="rId15" Type="http://schemas.openxmlformats.org/officeDocument/2006/relationships/image" Target="media/image18.png"/><Relationship Id="rId14" Type="http://schemas.openxmlformats.org/officeDocument/2006/relationships/image" Target="media/image3.png"/><Relationship Id="rId17" Type="http://schemas.openxmlformats.org/officeDocument/2006/relationships/image" Target="media/image17.png"/><Relationship Id="rId16" Type="http://schemas.openxmlformats.org/officeDocument/2006/relationships/image" Target="media/image19.png"/><Relationship Id="rId19" Type="http://schemas.openxmlformats.org/officeDocument/2006/relationships/image" Target="media/image7.png"/><Relationship Id="rId18" Type="http://schemas.openxmlformats.org/officeDocument/2006/relationships/image" Target="media/image2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mHO4TUY/IfZWTF5BLOGz65QGQ==">CgMxLjA4AHIhMTE0UWtwMlVnQndaWkFqMlpFS3Q4ZjdVWGlfRFNFcGNp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2024-03-25T15:40:00Z</dcterms:created>
  <dc:creator>Macarena Ovalle Larrain</dc:creator>
</cp:coreProperties>
</file>