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Nunito" w:cs="Nunito" w:eastAsia="Nunito" w:hAnsi="Nunito"/>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-20469</wp:posOffset>
            </wp:positionH>
            <wp:positionV relativeFrom="page">
              <wp:posOffset>-28567</wp:posOffset>
            </wp:positionV>
            <wp:extent cx="7824979" cy="1249689"/>
            <wp:effectExtent b="0" l="0" r="0" t="0"/>
            <wp:wrapSquare wrapText="bothSides" distB="0" distT="0" distL="114300" distR="114300"/>
            <wp:docPr descr="Graphical user interface, application&#10;&#10;Description automatically generated" id="56" name="image1.jpg"/>
            <a:graphic>
              <a:graphicData uri="http://schemas.openxmlformats.org/drawingml/2006/picture">
                <pic:pic>
                  <pic:nvPicPr>
                    <pic:cNvPr descr="Graphical user interface, application&#10;&#10;Description automatically generated" id="0" name="image1.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2</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Covarianza</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795713" cy="271819"/>
                <wp:effectExtent b="0" l="0" r="0" t="0"/>
                <wp:docPr id="48"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795713" cy="271819"/>
                <wp:effectExtent b="0" l="0" r="0" t="0"/>
                <wp:docPr id="4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795713" cy="2718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-10944</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57" name="image2.jpg"/>
            <a:graphic>
              <a:graphicData uri="http://schemas.openxmlformats.org/drawingml/2006/picture">
                <pic:pic>
                  <pic:nvPicPr>
                    <pic:cNvPr descr="Shape, arrow&#10;&#10;Description automatically generated" id="0" name="image2.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Nunito" w:cs="Nunito" w:eastAsia="Nunito" w:hAnsi="Nunito"/>
          <w:b w:val="1"/>
          <w:color w:val="343434"/>
          <w:highlight w:val="white"/>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0F">
      <w:pPr>
        <w:spacing w:line="240" w:lineRule="auto"/>
        <w:jc w:val="both"/>
        <w:rPr>
          <w:rFonts w:ascii="Nunito" w:cs="Nunito" w:eastAsia="Nunito" w:hAnsi="Nunito"/>
          <w:b w:val="1"/>
          <w:color w:val="434343"/>
          <w:highlight w:val="cyan"/>
        </w:rPr>
      </w:pPr>
      <w:r w:rsidDel="00000000" w:rsidR="00000000" w:rsidRPr="00000000">
        <w:rPr>
          <w:rFonts w:ascii="Nunito" w:cs="Nunito" w:eastAsia="Nunito" w:hAnsi="Nunito"/>
          <w:b w:val="1"/>
          <w:color w:val="434343"/>
          <w:rtl w:val="0"/>
        </w:rPr>
        <w:t xml:space="preserve">COVARIANZA</w:t>
      </w:r>
      <w:r w:rsidDel="00000000" w:rsidR="00000000" w:rsidRPr="00000000">
        <w:rPr>
          <w:rtl w:val="0"/>
        </w:rPr>
      </w:r>
    </w:p>
    <w:p w:rsidR="00000000" w:rsidDel="00000000" w:rsidP="00000000" w:rsidRDefault="00000000" w:rsidRPr="00000000" w14:paraId="00000010">
      <w:pPr>
        <w:spacing w:line="240"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11">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covarianza de una muestra con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datos, donde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es la media de la variable </w:t>
      </w:r>
      <m:oMath>
        <m:r>
          <w:rPr>
            <w:rFonts w:ascii="Nunito" w:cs="Nunito" w:eastAsia="Nunito" w:hAnsi="Nunito"/>
            <w:color w:val="434343"/>
          </w:rPr>
          <m:t xml:space="preserve">x</m:t>
        </m:r>
      </m:oMath>
      <w:r w:rsidDel="00000000" w:rsidR="00000000" w:rsidRPr="00000000">
        <w:rPr>
          <w:rFonts w:ascii="Nunito" w:cs="Nunito" w:eastAsia="Nunito" w:hAnsi="Nunito"/>
          <w:color w:val="434343"/>
          <w:rtl w:val="0"/>
        </w:rPr>
        <w:t xml:space="preserve"> e </w:t>
      </w:r>
      <m:oMath>
        <m:acc>
          <m:accPr>
            <m:chr m:val="̄"/>
            <m:ctrlPr>
              <w:rPr>
                <w:rFonts w:ascii="Nunito" w:cs="Nunito" w:eastAsia="Nunito" w:hAnsi="Nunito"/>
                <w:color w:val="434343"/>
              </w:rPr>
            </m:ctrlPr>
          </m:accPr>
          <m:e>
            <m:r>
              <w:rPr>
                <w:rFonts w:ascii="Nunito" w:cs="Nunito" w:eastAsia="Nunito" w:hAnsi="Nunito"/>
                <w:color w:val="434343"/>
              </w:rPr>
              <m:t xml:space="preserve">y</m:t>
            </m:r>
          </m:e>
        </m:acc>
      </m:oMath>
      <w:r w:rsidDel="00000000" w:rsidR="00000000" w:rsidRPr="00000000">
        <w:rPr>
          <w:rFonts w:ascii="Nunito" w:cs="Nunito" w:eastAsia="Nunito" w:hAnsi="Nunito"/>
          <w:color w:val="434343"/>
          <w:rtl w:val="0"/>
        </w:rPr>
        <w:t xml:space="preserve"> la media muestral de la variable </w:t>
      </w:r>
      <m:oMath>
        <m:r>
          <w:rPr>
            <w:rFonts w:ascii="Nunito" w:cs="Nunito" w:eastAsia="Nunito" w:hAnsi="Nunito"/>
            <w:color w:val="434343"/>
          </w:rPr>
          <m:t xml:space="preserve">y</m:t>
        </m:r>
      </m:oMath>
      <w:r w:rsidDel="00000000" w:rsidR="00000000" w:rsidRPr="00000000">
        <w:rPr>
          <w:rFonts w:ascii="Nunito" w:cs="Nunito" w:eastAsia="Nunito" w:hAnsi="Nunito"/>
          <w:color w:val="434343"/>
          <w:rtl w:val="0"/>
        </w:rPr>
        <w:t xml:space="preserve">, se calcula utilizando la siguiente fórmula:</w:t>
      </w:r>
    </w:p>
    <w:p w:rsidR="00000000" w:rsidDel="00000000" w:rsidP="00000000" w:rsidRDefault="00000000" w:rsidRPr="00000000" w14:paraId="00000012">
      <w:pPr>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3">
      <w:pPr>
        <w:widowControl w:val="0"/>
        <w:spacing w:line="240" w:lineRule="auto"/>
        <w:jc w:val="center"/>
        <w:rPr>
          <w:rFonts w:ascii="Nunito" w:cs="Nunito" w:eastAsia="Nunito" w:hAnsi="Nunito"/>
          <w:color w:val="434343"/>
        </w:rPr>
      </w:pPr>
      <w:hyperlink r:id="rId10">
        <w:r w:rsidDel="00000000" w:rsidR="00000000" w:rsidRPr="00000000">
          <w:rPr>
            <w:rFonts w:ascii="Nunito" w:cs="Nunito" w:eastAsia="Nunito" w:hAnsi="Nunito"/>
            <w:color w:val="434343"/>
          </w:rPr>
          <w:drawing>
            <wp:inline distB="19050" distT="19050" distL="19050" distR="19050">
              <wp:extent cx="4737100" cy="330200"/>
              <wp:effectExtent b="0" l="0" r="0" t="0"/>
              <wp:docPr id="4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4737100" cy="3302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widowControl w:val="0"/>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5">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ejemplo, para los </w:t>
      </w:r>
      <m:oMath>
        <m:r>
          <w:rPr>
            <w:rFonts w:ascii="Nunito" w:cs="Nunito" w:eastAsia="Nunito" w:hAnsi="Nunito"/>
            <w:color w:val="434343"/>
          </w:rPr>
          <m:t xml:space="preserve">n=5</m:t>
        </m:r>
      </m:oMath>
      <w:r w:rsidDel="00000000" w:rsidR="00000000" w:rsidRPr="00000000">
        <w:rPr>
          <w:rFonts w:ascii="Nunito" w:cs="Nunito" w:eastAsia="Nunito" w:hAnsi="Nunito"/>
          <w:color w:val="434343"/>
          <w:rtl w:val="0"/>
        </w:rPr>
        <w:t xml:space="preserve"> datos correspondientes al gráfico de dispersión de más arriba, cuyas medias son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=4,2</m:t>
        </m:r>
      </m:oMath>
      <w:r w:rsidDel="00000000" w:rsidR="00000000" w:rsidRPr="00000000">
        <w:rPr>
          <w:rFonts w:ascii="Nunito" w:cs="Nunito" w:eastAsia="Nunito" w:hAnsi="Nunito"/>
          <w:color w:val="434343"/>
          <w:rtl w:val="0"/>
        </w:rPr>
        <w:t xml:space="preserve"> e </w:t>
      </w:r>
      <m:oMath>
        <m:acc>
          <m:accPr>
            <m:chr m:val="̄"/>
            <m:ctrlPr>
              <w:rPr>
                <w:rFonts w:ascii="Nunito" w:cs="Nunito" w:eastAsia="Nunito" w:hAnsi="Nunito"/>
                <w:color w:val="434343"/>
              </w:rPr>
            </m:ctrlPr>
          </m:accPr>
          <m:e>
            <m:r>
              <w:rPr>
                <w:rFonts w:ascii="Nunito" w:cs="Nunito" w:eastAsia="Nunito" w:hAnsi="Nunito"/>
                <w:color w:val="434343"/>
              </w:rPr>
              <m:t xml:space="preserve">y</m:t>
            </m:r>
          </m:e>
        </m:acc>
        <m:r>
          <w:rPr>
            <w:rFonts w:ascii="Nunito" w:cs="Nunito" w:eastAsia="Nunito" w:hAnsi="Nunito"/>
            <w:color w:val="434343"/>
          </w:rPr>
          <m:t xml:space="preserve">=6,6</m:t>
        </m:r>
      </m:oMath>
      <w:r w:rsidDel="00000000" w:rsidR="00000000" w:rsidRPr="00000000">
        <w:rPr>
          <w:rFonts w:ascii="Nunito" w:cs="Nunito" w:eastAsia="Nunito" w:hAnsi="Nunito"/>
          <w:color w:val="434343"/>
          <w:rtl w:val="0"/>
        </w:rPr>
        <w:t xml:space="preserve">, tenemos que: </w:t>
      </w:r>
    </w:p>
    <w:p w:rsidR="00000000" w:rsidDel="00000000" w:rsidP="00000000" w:rsidRDefault="00000000" w:rsidRPr="00000000" w14:paraId="00000016">
      <w:pPr>
        <w:spacing w:line="240" w:lineRule="auto"/>
        <w:rPr>
          <w:rFonts w:ascii="Nunito" w:cs="Nunito" w:eastAsia="Nunito" w:hAnsi="Nunito"/>
          <w:color w:val="434343"/>
        </w:rPr>
      </w:pPr>
      <w:r w:rsidDel="00000000" w:rsidR="00000000" w:rsidRPr="00000000">
        <w:rPr>
          <w:rtl w:val="0"/>
        </w:rPr>
      </w:r>
    </w:p>
    <w:tbl>
      <w:tblPr>
        <w:tblStyle w:val="Table1"/>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40"/>
        <w:gridCol w:w="2685"/>
        <w:gridCol w:w="2625"/>
        <w:gridCol w:w="2940"/>
        <w:tblGridChange w:id="0">
          <w:tblGrid>
            <w:gridCol w:w="1740"/>
            <w:gridCol w:w="2685"/>
            <w:gridCol w:w="2625"/>
            <w:gridCol w:w="2940"/>
          </w:tblGrid>
        </w:tblGridChange>
      </w:tblGrid>
      <w:tr>
        <w:trPr>
          <w:cantSplit w:val="0"/>
          <w:trHeight w:val="925.556640625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Dato</w:t>
            </w:r>
          </w:p>
          <w:p w:rsidR="00000000" w:rsidDel="00000000" w:rsidP="00000000" w:rsidRDefault="00000000" w:rsidRPr="00000000" w14:paraId="00000018">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 </w:t>
            </w:r>
            <w:hyperlink r:id="rId12">
              <w:r w:rsidDel="00000000" w:rsidR="00000000" w:rsidRPr="00000000">
                <w:rPr>
                  <w:rFonts w:ascii="Nunito" w:cs="Nunito" w:eastAsia="Nunito" w:hAnsi="Nunito"/>
                  <w:color w:val="434343"/>
                </w:rPr>
                <w:drawing>
                  <wp:inline distB="19050" distT="19050" distL="19050" distR="19050">
                    <wp:extent cx="406400" cy="152400"/>
                    <wp:effectExtent b="0" l="0" r="0" t="0"/>
                    <wp:docPr id="50"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064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9">
            <w:pPr>
              <w:widowControl w:val="0"/>
              <w:spacing w:line="240" w:lineRule="auto"/>
              <w:rPr>
                <w:rFonts w:ascii="Nunito" w:cs="Nunito" w:eastAsia="Nunito" w:hAnsi="Nunito"/>
                <w:color w:val="43434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b w:val="1"/>
                <w:color w:val="434343"/>
                <w:rtl w:val="0"/>
              </w:rPr>
              <w:t xml:space="preserve">Diferencia respecto</w:t>
              <w:br w:type="textWrapping"/>
              <w:t xml:space="preserve"> a la media en </w:t>
            </w:r>
            <m:oMath>
              <m:r>
                <w:rPr>
                  <w:rFonts w:ascii="Nunito" w:cs="Nunito" w:eastAsia="Nunito" w:hAnsi="Nunito"/>
                  <w:b w:val="1"/>
                  <w:color w:val="434343"/>
                </w:rPr>
                <m:t xml:space="preserve">x</m:t>
              </m:r>
            </m:oMath>
            <w:r w:rsidDel="00000000" w:rsidR="00000000" w:rsidRPr="00000000">
              <w:rPr>
                <w:rFonts w:ascii="Nunito" w:cs="Nunito" w:eastAsia="Nunito" w:hAnsi="Nunito"/>
                <w:b w:val="1"/>
                <w:color w:val="434343"/>
                <w:rtl w:val="0"/>
              </w:rPr>
              <w:t xml:space="preserve">: </w:t>
            </w:r>
            <w:r w:rsidDel="00000000" w:rsidR="00000000" w:rsidRPr="00000000">
              <w:rPr>
                <w:rtl w:val="0"/>
              </w:rPr>
            </w:r>
          </w:p>
          <w:p w:rsidR="00000000" w:rsidDel="00000000" w:rsidP="00000000" w:rsidRDefault="00000000" w:rsidRPr="00000000" w14:paraId="0000001B">
            <w:pPr>
              <w:widowControl w:val="0"/>
              <w:spacing w:line="240" w:lineRule="auto"/>
              <w:jc w:val="center"/>
              <w:rPr>
                <w:rFonts w:ascii="Nunito" w:cs="Nunito" w:eastAsia="Nunito" w:hAnsi="Nunito"/>
                <w:color w:val="434343"/>
              </w:rPr>
            </w:pPr>
            <w:hyperlink r:id="rId14">
              <w:r w:rsidDel="00000000" w:rsidR="00000000" w:rsidRPr="00000000">
                <w:rPr>
                  <w:rFonts w:ascii="Nunito" w:cs="Nunito" w:eastAsia="Nunito" w:hAnsi="Nunito"/>
                  <w:color w:val="434343"/>
                </w:rPr>
                <w:drawing>
                  <wp:inline distB="19050" distT="19050" distL="19050" distR="19050">
                    <wp:extent cx="495300" cy="152400"/>
                    <wp:effectExtent b="0" l="0" r="0" t="0"/>
                    <wp:docPr id="5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95300" cy="152400"/>
                            </a:xfrm>
                            <a:prstGeom prst="rect"/>
                            <a:ln/>
                          </pic:spPr>
                        </pic:pic>
                      </a:graphicData>
                    </a:graphic>
                  </wp:inline>
                </w:drawing>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b w:val="1"/>
                <w:color w:val="434343"/>
                <w:rtl w:val="0"/>
              </w:rPr>
              <w:t xml:space="preserve">Diferencia respecto a la media en </w:t>
            </w:r>
            <m:oMath>
              <m:r>
                <w:rPr>
                  <w:rFonts w:ascii="Nunito" w:cs="Nunito" w:eastAsia="Nunito" w:hAnsi="Nunito"/>
                  <w:b w:val="1"/>
                  <w:color w:val="434343"/>
                </w:rPr>
                <m:t xml:space="preserve">y</m:t>
              </m:r>
            </m:oMath>
            <w:r w:rsidDel="00000000" w:rsidR="00000000" w:rsidRPr="00000000">
              <w:rPr>
                <w:rFonts w:ascii="Nunito" w:cs="Nunito" w:eastAsia="Nunito" w:hAnsi="Nunito"/>
                <w:b w:val="1"/>
                <w:color w:val="434343"/>
                <w:rtl w:val="0"/>
              </w:rPr>
              <w:t xml:space="preserve">: </w:t>
            </w:r>
            <w:r w:rsidDel="00000000" w:rsidR="00000000" w:rsidRPr="00000000">
              <w:rPr>
                <w:rtl w:val="0"/>
              </w:rPr>
            </w:r>
          </w:p>
          <w:p w:rsidR="00000000" w:rsidDel="00000000" w:rsidP="00000000" w:rsidRDefault="00000000" w:rsidRPr="00000000" w14:paraId="0000001D">
            <w:pPr>
              <w:widowControl w:val="0"/>
              <w:spacing w:line="240" w:lineRule="auto"/>
              <w:jc w:val="center"/>
              <w:rPr>
                <w:rFonts w:ascii="Nunito" w:cs="Nunito" w:eastAsia="Nunito" w:hAnsi="Nunito"/>
                <w:color w:val="434343"/>
              </w:rPr>
            </w:pPr>
            <w:hyperlink r:id="rId16">
              <w:r w:rsidDel="00000000" w:rsidR="00000000" w:rsidRPr="00000000">
                <w:rPr>
                  <w:rFonts w:ascii="Nunito" w:cs="Nunito" w:eastAsia="Nunito" w:hAnsi="Nunito"/>
                  <w:color w:val="434343"/>
                </w:rPr>
                <w:drawing>
                  <wp:inline distB="19050" distT="19050" distL="19050" distR="19050">
                    <wp:extent cx="469900" cy="152400"/>
                    <wp:effectExtent b="0" l="0" r="0" t="0"/>
                    <wp:docPr id="60"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469900" cy="152400"/>
                            </a:xfrm>
                            <a:prstGeom prst="rect"/>
                            <a:ln/>
                          </pic:spPr>
                        </pic:pic>
                      </a:graphicData>
                    </a:graphic>
                  </wp:inline>
                </w:drawing>
              </w:r>
            </w:hyperlink>
            <w:r w:rsidDel="00000000" w:rsidR="00000000" w:rsidRPr="00000000">
              <w:rPr>
                <w:rtl w:val="0"/>
              </w:rPr>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b w:val="1"/>
                <w:color w:val="434343"/>
                <w:rtl w:val="0"/>
              </w:rPr>
              <w:t xml:space="preserve">Producto de las diferencias:</w:t>
            </w:r>
            <w:r w:rsidDel="00000000" w:rsidR="00000000" w:rsidRPr="00000000">
              <w:rPr>
                <w:rtl w:val="0"/>
              </w:rPr>
            </w:r>
          </w:p>
          <w:p w:rsidR="00000000" w:rsidDel="00000000" w:rsidP="00000000" w:rsidRDefault="00000000" w:rsidRPr="00000000" w14:paraId="0000001F">
            <w:pPr>
              <w:widowControl w:val="0"/>
              <w:spacing w:line="240" w:lineRule="auto"/>
              <w:jc w:val="center"/>
              <w:rPr>
                <w:rFonts w:ascii="Nunito" w:cs="Nunito" w:eastAsia="Nunito" w:hAnsi="Nunito"/>
                <w:color w:val="434343"/>
              </w:rPr>
            </w:pPr>
            <w:hyperlink r:id="rId18">
              <w:r w:rsidDel="00000000" w:rsidR="00000000" w:rsidRPr="00000000">
                <w:rPr>
                  <w:rFonts w:ascii="Nunito" w:cs="Nunito" w:eastAsia="Nunito" w:hAnsi="Nunito"/>
                  <w:color w:val="434343"/>
                </w:rPr>
                <w:drawing>
                  <wp:inline distB="19050" distT="19050" distL="19050" distR="19050">
                    <wp:extent cx="1117600" cy="152400"/>
                    <wp:effectExtent b="0" l="0" r="0" t="0"/>
                    <wp:docPr id="52"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117600" cy="152400"/>
                            </a:xfrm>
                            <a:prstGeom prst="rect"/>
                            <a:ln/>
                          </pic:spPr>
                        </pic:pic>
                      </a:graphicData>
                    </a:graphic>
                  </wp:inline>
                </w:drawing>
              </w:r>
            </w:hyperlink>
            <w:r w:rsidDel="00000000" w:rsidR="00000000" w:rsidRPr="00000000">
              <w:rPr>
                <w:rFonts w:ascii="Nunito" w:cs="Nunito" w:eastAsia="Nunito" w:hAnsi="Nunito"/>
                <w:color w:val="434343"/>
                <w:rtl w:val="0"/>
              </w:rPr>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3 - 4,2 = -1,2</w:t>
            </w:r>
          </w:p>
        </w:tc>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5 - 6,6 = -1,6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line="276"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-1,2 </w:t>
            </w:r>
            <m:oMath>
              <m:r>
                <m:t>⋅</m:t>
              </m:r>
            </m:oMath>
            <w:r w:rsidDel="00000000" w:rsidR="00000000" w:rsidRPr="00000000">
              <w:rPr>
                <w:rFonts w:ascii="Nunito" w:cs="Nunito" w:eastAsia="Nunito" w:hAnsi="Nunito"/>
                <w:color w:val="434343"/>
                <w:rtl w:val="0"/>
              </w:rPr>
              <w:t xml:space="preserve">-1,6 = 1,92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4 - 4,2 = -0,2</w:t>
            </w:r>
          </w:p>
        </w:tc>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7 - 6,6 = 0,4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line="276"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-0,2 </w:t>
            </w:r>
            <m:oMath>
              <m:r>
                <m:t>⋅</m:t>
              </m:r>
            </m:oMath>
            <w:r w:rsidDel="00000000" w:rsidR="00000000" w:rsidRPr="00000000">
              <w:rPr>
                <w:rFonts w:ascii="Nunito" w:cs="Nunito" w:eastAsia="Nunito" w:hAnsi="Nunito"/>
                <w:color w:val="434343"/>
                <w:rtl w:val="0"/>
              </w:rPr>
              <w:t xml:space="preserve"> 0,4 = -0,08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2 - 4,2 = -2,2</w:t>
            </w:r>
          </w:p>
        </w:tc>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4 - 6,6 = -2,6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line="276"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-2,2 </w:t>
            </w:r>
            <m:oMath>
              <m:r>
                <m:t>⋅</m:t>
              </m:r>
            </m:oMath>
            <w:r w:rsidDel="00000000" w:rsidR="00000000" w:rsidRPr="00000000">
              <w:rPr>
                <w:rFonts w:ascii="Nunito" w:cs="Nunito" w:eastAsia="Nunito" w:hAnsi="Nunito"/>
                <w:color w:val="434343"/>
                <w:rtl w:val="0"/>
              </w:rPr>
              <w:t xml:space="preserve"> -2,6 = 5,72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5 - 4,2 = 0,8</w:t>
            </w:r>
          </w:p>
        </w:tc>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7 - 6,6 = 0,4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0,8 </w:t>
            </w:r>
            <m:oMath>
              <m:r>
                <m:t>⋅</m:t>
              </m:r>
            </m:oMath>
            <w:r w:rsidDel="00000000" w:rsidR="00000000" w:rsidRPr="00000000">
              <w:rPr>
                <w:rFonts w:ascii="Nunito" w:cs="Nunito" w:eastAsia="Nunito" w:hAnsi="Nunito"/>
                <w:color w:val="434343"/>
                <w:rtl w:val="0"/>
              </w:rPr>
              <w:t xml:space="preserve"> 0,4 = 0,32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7 - 4,2 = 2,8</w:t>
            </w:r>
          </w:p>
        </w:tc>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10 - 6,6 = 3,4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line="276"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2,8 </w:t>
            </w:r>
            <m:oMath>
              <m:r>
                <m:t>⋅</m:t>
              </m:r>
            </m:oMath>
            <w:r w:rsidDel="00000000" w:rsidR="00000000" w:rsidRPr="00000000">
              <w:rPr>
                <w:rFonts w:ascii="Nunito" w:cs="Nunito" w:eastAsia="Nunito" w:hAnsi="Nunito"/>
                <w:color w:val="434343"/>
                <w:rtl w:val="0"/>
              </w:rPr>
              <w:t xml:space="preserve"> 3,4 = 9,52</w:t>
            </w:r>
          </w:p>
        </w:tc>
      </w:tr>
    </w:tbl>
    <w:p w:rsidR="00000000" w:rsidDel="00000000" w:rsidP="00000000" w:rsidRDefault="00000000" w:rsidRPr="00000000" w14:paraId="00000034">
      <w:pPr>
        <w:spacing w:line="240" w:lineRule="auto"/>
        <w:jc w:val="right"/>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35">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Luego la covarianza entre las variables </w:t>
      </w:r>
      <m:oMath>
        <m:r>
          <w:rPr>
            <w:rFonts w:ascii="Nunito" w:cs="Nunito" w:eastAsia="Nunito" w:hAnsi="Nunito"/>
            <w:color w:val="434343"/>
          </w:rPr>
          <m:t xml:space="preserve">x</m:t>
        </m:r>
      </m:oMath>
      <w:r w:rsidDel="00000000" w:rsidR="00000000" w:rsidRPr="00000000">
        <w:rPr>
          <w:rFonts w:ascii="Nunito" w:cs="Nunito" w:eastAsia="Nunito" w:hAnsi="Nunito"/>
          <w:color w:val="434343"/>
          <w:rtl w:val="0"/>
        </w:rPr>
        <w:t xml:space="preserve"> e </w:t>
      </w:r>
      <m:oMath>
        <m:r>
          <w:rPr>
            <w:rFonts w:ascii="Nunito" w:cs="Nunito" w:eastAsia="Nunito" w:hAnsi="Nunito"/>
            <w:color w:val="434343"/>
          </w:rPr>
          <m:t xml:space="preserve">y</m:t>
        </m:r>
      </m:oMath>
      <w:r w:rsidDel="00000000" w:rsidR="00000000" w:rsidRPr="00000000">
        <w:rPr>
          <w:rFonts w:ascii="Nunito" w:cs="Nunito" w:eastAsia="Nunito" w:hAnsi="Nunito"/>
          <w:color w:val="434343"/>
          <w:rtl w:val="0"/>
        </w:rPr>
        <w:t xml:space="preserve">, para este conjunto de datos, es igual a: </w:t>
      </w:r>
    </w:p>
    <w:p w:rsidR="00000000" w:rsidDel="00000000" w:rsidP="00000000" w:rsidRDefault="00000000" w:rsidRPr="00000000" w14:paraId="00000036">
      <w:pPr>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37">
      <w:pPr>
        <w:spacing w:line="276" w:lineRule="auto"/>
        <w:jc w:val="center"/>
        <w:rPr>
          <w:rFonts w:ascii="Nunito" w:cs="Nunito" w:eastAsia="Nunito" w:hAnsi="Nunito"/>
          <w:color w:val="434343"/>
        </w:rPr>
      </w:pPr>
      <w:hyperlink r:id="rId20">
        <w:r w:rsidDel="00000000" w:rsidR="00000000" w:rsidRPr="00000000">
          <w:rPr>
            <w:rFonts w:ascii="Nunito" w:cs="Nunito" w:eastAsia="Nunito" w:hAnsi="Nunito"/>
            <w:color w:val="434343"/>
          </w:rPr>
          <w:drawing>
            <wp:inline distB="19050" distT="19050" distL="19050" distR="19050">
              <wp:extent cx="3708400" cy="317500"/>
              <wp:effectExtent b="0" l="0" r="0" t="0"/>
              <wp:docPr id="54"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3708400" cy="3175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8">
      <w:pPr>
        <w:spacing w:after="160" w:line="276" w:lineRule="auto"/>
        <w:jc w:val="both"/>
        <w:rPr>
          <w:rFonts w:ascii="Nunito" w:cs="Nunito" w:eastAsia="Nunito" w:hAnsi="Nunito"/>
        </w:rPr>
      </w:pPr>
      <w:r w:rsidDel="00000000" w:rsidR="00000000" w:rsidRPr="00000000">
        <w:rPr>
          <w:rFonts w:ascii="Nunito" w:cs="Nunito" w:eastAsia="Nunito" w:hAnsi="Nunito"/>
          <w:color w:val="434343"/>
          <w:rtl w:val="0"/>
        </w:rPr>
        <w:br w:type="textWrapping"/>
        <w:t xml:space="preserve">Podemos escribir</w:t>
      </w:r>
      <w:r w:rsidDel="00000000" w:rsidR="00000000" w:rsidRPr="00000000">
        <w:rPr>
          <w:rFonts w:ascii="Nunito" w:cs="Nunito" w:eastAsia="Nunito" w:hAnsi="Nunito"/>
          <w:rtl w:val="0"/>
        </w:rPr>
        <w:t xml:space="preserve"> la covarianza de la siguiente manera:</w:t>
      </w:r>
      <w:r w:rsidDel="00000000" w:rsidR="00000000" w:rsidRPr="00000000">
        <w:drawing>
          <wp:anchor allowOverlap="1" behindDoc="0" distB="114300" distT="114300" distL="114300" distR="114300" hidden="0" layoutInCell="1" locked="0" relativeHeight="0" simplePos="0">
            <wp:simplePos x="0" y="0"/>
            <wp:positionH relativeFrom="column">
              <wp:posOffset>1889288</wp:posOffset>
            </wp:positionH>
            <wp:positionV relativeFrom="paragraph">
              <wp:posOffset>581025</wp:posOffset>
            </wp:positionV>
            <wp:extent cx="1947863" cy="774718"/>
            <wp:effectExtent b="0" l="0" r="0" t="0"/>
            <wp:wrapSquare wrapText="bothSides" distB="114300" distT="114300" distL="114300" distR="114300"/>
            <wp:docPr id="58"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47863" cy="774718"/>
                    </a:xfrm>
                    <a:prstGeom prst="rect"/>
                    <a:ln/>
                  </pic:spPr>
                </pic:pic>
              </a:graphicData>
            </a:graphic>
          </wp:anchor>
        </w:drawing>
      </w:r>
    </w:p>
    <w:p w:rsidR="00000000" w:rsidDel="00000000" w:rsidP="00000000" w:rsidRDefault="00000000" w:rsidRPr="00000000" w14:paraId="00000039">
      <w:pPr>
        <w:spacing w:after="16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A">
      <w:pPr>
        <w:spacing w:after="16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B">
      <w:pPr>
        <w:spacing w:after="16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C">
      <w:pPr>
        <w:spacing w:after="16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D">
      <w:pPr>
        <w:spacing w:after="160" w:line="276" w:lineRule="auto"/>
        <w:jc w:val="both"/>
        <w:rPr>
          <w:rFonts w:ascii="Nunito" w:cs="Nunito" w:eastAsia="Nunito" w:hAnsi="Nunito"/>
        </w:rPr>
      </w:pPr>
      <w:r w:rsidDel="00000000" w:rsidR="00000000" w:rsidRPr="00000000">
        <w:rPr>
          <w:rFonts w:ascii="Nunito" w:cs="Nunito" w:eastAsia="Nunito" w:hAnsi="Nunito"/>
          <w:rtl w:val="0"/>
        </w:rPr>
        <w:br w:type="textWrapping"/>
        <w:br w:type="textWrapping"/>
        <w:t xml:space="preserve">Ahora que sabemos cómo calcular la covarianza, veamos cómo interpretar los posibles valores que esta tome.</w:t>
      </w:r>
    </w:p>
    <w:p w:rsidR="00000000" w:rsidDel="00000000" w:rsidP="00000000" w:rsidRDefault="00000000" w:rsidRPr="00000000" w14:paraId="0000003E">
      <w:pPr>
        <w:spacing w:line="276" w:lineRule="auto"/>
        <w:jc w:val="both"/>
        <w:rPr>
          <w:rFonts w:ascii="Nunito" w:cs="Nunito" w:eastAsia="Nunito" w:hAnsi="Nunito"/>
          <w:b w:val="1"/>
        </w:rPr>
      </w:pPr>
      <w:r w:rsidDel="00000000" w:rsidR="00000000" w:rsidRPr="00000000">
        <w:rPr>
          <w:rFonts w:ascii="Nunito" w:cs="Nunito" w:eastAsia="Nunito" w:hAnsi="Nunito"/>
          <w:b w:val="1"/>
          <w:rtl w:val="0"/>
        </w:rPr>
        <w:t xml:space="preserve">INTERPRETACIÓN DEL SIGNO DE LA COVARIANZA</w:t>
      </w:r>
    </w:p>
    <w:p w:rsidR="00000000" w:rsidDel="00000000" w:rsidP="00000000" w:rsidRDefault="00000000" w:rsidRPr="00000000" w14:paraId="0000003F">
      <w:pPr>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0">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Dependiendo de la distribución de puntos en el gráfico de dispersión, podemos describir de manera general las distintas situaciones que pueden presentarse.</w:t>
      </w:r>
    </w:p>
    <w:p w:rsidR="00000000" w:rsidDel="00000000" w:rsidP="00000000" w:rsidRDefault="00000000" w:rsidRPr="00000000" w14:paraId="00000041">
      <w:pPr>
        <w:spacing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br w:type="textWrapping"/>
      </w:r>
    </w:p>
    <w:p w:rsidR="00000000" w:rsidDel="00000000" w:rsidP="00000000" w:rsidRDefault="00000000" w:rsidRPr="00000000" w14:paraId="00000042">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Cuando la relación entre las variables sigue una tendencia lineal positiva, la mayoría de los puntos se encuentran en el primer grupo y por tanto la suma de los productos de las diferencias es positiva. Luego, la covarianza es positiva. </w:t>
      </w:r>
    </w:p>
    <w:p w:rsidR="00000000" w:rsidDel="00000000" w:rsidP="00000000" w:rsidRDefault="00000000" w:rsidRPr="00000000" w14:paraId="00000043">
      <w:pPr>
        <w:spacing w:line="276" w:lineRule="auto"/>
        <w:jc w:val="center"/>
        <w:rPr>
          <w:rFonts w:ascii="Nunito" w:cs="Nunito" w:eastAsia="Nunito" w:hAnsi="Nunito"/>
          <w:color w:val="434343"/>
        </w:rPr>
      </w:pPr>
      <w:r w:rsidDel="00000000" w:rsidR="00000000" w:rsidRPr="00000000">
        <w:rPr>
          <w:rFonts w:ascii="Nunito" w:cs="Nunito" w:eastAsia="Nunito" w:hAnsi="Nunito"/>
          <w:color w:val="434343"/>
          <w:sz w:val="18"/>
          <w:szCs w:val="18"/>
          <w:rtl w:val="0"/>
        </w:rPr>
        <w:t xml:space="preserve">Figura 2: Ejemplo de distribución con covarianza positiva.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1919288</wp:posOffset>
            </wp:positionH>
            <wp:positionV relativeFrom="paragraph">
              <wp:posOffset>160162</wp:posOffset>
            </wp:positionV>
            <wp:extent cx="3014663" cy="2173069"/>
            <wp:effectExtent b="0" l="0" r="0" t="0"/>
            <wp:wrapTopAndBottom distB="114300" distT="114300"/>
            <wp:docPr id="59"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3014663" cy="2173069"/>
                    </a:xfrm>
                    <a:prstGeom prst="rect"/>
                    <a:ln/>
                  </pic:spPr>
                </pic:pic>
              </a:graphicData>
            </a:graphic>
          </wp:anchor>
        </w:drawing>
      </w:r>
    </w:p>
    <w:p w:rsidR="00000000" w:rsidDel="00000000" w:rsidP="00000000" w:rsidRDefault="00000000" w:rsidRPr="00000000" w14:paraId="00000044">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5">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otro lado, si la relación entre las dos variables sigue una tendencia lineal negativa, la covarianza será negativa. Esto sucede porque hay muchos más puntos en el segundo grupo. </w:t>
      </w:r>
    </w:p>
    <w:p w:rsidR="00000000" w:rsidDel="00000000" w:rsidP="00000000" w:rsidRDefault="00000000" w:rsidRPr="00000000" w14:paraId="00000046">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7">
      <w:pPr>
        <w:spacing w:line="276"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3: Ejemplo de distribución con covarianza negativa.</w:t>
      </w:r>
      <w:r w:rsidDel="00000000" w:rsidR="00000000" w:rsidRPr="00000000">
        <w:drawing>
          <wp:anchor allowOverlap="1" behindDoc="0" distB="114300" distT="114300" distL="114300" distR="114300" hidden="0" layoutInCell="1" locked="0" relativeHeight="0" simplePos="0">
            <wp:simplePos x="0" y="0"/>
            <wp:positionH relativeFrom="column">
              <wp:posOffset>1924050</wp:posOffset>
            </wp:positionH>
            <wp:positionV relativeFrom="paragraph">
              <wp:posOffset>171450</wp:posOffset>
            </wp:positionV>
            <wp:extent cx="3371850" cy="2224904"/>
            <wp:effectExtent b="0" l="0" r="0" t="0"/>
            <wp:wrapTopAndBottom distB="114300" distT="114300"/>
            <wp:docPr id="53" name="image13.png"/>
            <a:graphic>
              <a:graphicData uri="http://schemas.openxmlformats.org/drawingml/2006/picture">
                <pic:pic>
                  <pic:nvPicPr>
                    <pic:cNvPr id="0" name="image13.png"/>
                    <pic:cNvPicPr preferRelativeResize="0"/>
                  </pic:nvPicPr>
                  <pic:blipFill>
                    <a:blip r:embed="rId24"/>
                    <a:srcRect b="0" l="0" r="0" t="0"/>
                    <a:stretch>
                      <a:fillRect/>
                    </a:stretch>
                  </pic:blipFill>
                  <pic:spPr>
                    <a:xfrm>
                      <a:off x="0" y="0"/>
                      <a:ext cx="3371850" cy="2224904"/>
                    </a:xfrm>
                    <a:prstGeom prst="rect"/>
                    <a:ln/>
                  </pic:spPr>
                </pic:pic>
              </a:graphicData>
            </a:graphic>
          </wp:anchor>
        </w:drawing>
      </w:r>
    </w:p>
    <w:p w:rsidR="00000000" w:rsidDel="00000000" w:rsidP="00000000" w:rsidRDefault="00000000" w:rsidRPr="00000000" w14:paraId="00000048">
      <w:pPr>
        <w:spacing w:line="276"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49">
      <w:pPr>
        <w:spacing w:line="276"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4A">
      <w:pPr>
        <w:spacing w:line="276"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4B">
      <w:pPr>
        <w:spacing w:line="276"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4C">
      <w:pPr>
        <w:spacing w:line="276"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4D">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r>
      <w:r w:rsidDel="00000000" w:rsidR="00000000" w:rsidRPr="00000000">
        <w:rPr>
          <w:rFonts w:ascii="Nunito" w:cs="Nunito" w:eastAsia="Nunito" w:hAnsi="Nunito"/>
          <w:color w:val="434343"/>
          <w:rtl w:val="0"/>
        </w:rPr>
        <w:t xml:space="preserve">Por último, cuando los puntos están distribuidos de forma pareja, la suma de los productos negativos anula casi exactamente a la suma de productos positivos, por lo que la covarianza será aproximadamente cero. Esto ocurre, por ejemplo, en situaciones en las que no se observa ningún patrón claro entre las dos variables. </w:t>
      </w:r>
    </w:p>
    <w:p w:rsidR="00000000" w:rsidDel="00000000" w:rsidP="00000000" w:rsidRDefault="00000000" w:rsidRPr="00000000" w14:paraId="0000004E">
      <w:pPr>
        <w:spacing w:line="276"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4: Ejemplo de distribución donde la covarianza </w:t>
        <w:br w:type="textWrapping"/>
        <w:t xml:space="preserve">será aproximadamente cero.</w:t>
      </w:r>
      <w:r w:rsidDel="00000000" w:rsidR="00000000" w:rsidRPr="00000000">
        <w:drawing>
          <wp:anchor allowOverlap="1" behindDoc="0" distB="114300" distT="114300" distL="114300" distR="114300" hidden="0" layoutInCell="1" locked="0" relativeHeight="0" simplePos="0">
            <wp:simplePos x="0" y="0"/>
            <wp:positionH relativeFrom="column">
              <wp:posOffset>1900238</wp:posOffset>
            </wp:positionH>
            <wp:positionV relativeFrom="paragraph">
              <wp:posOffset>133350</wp:posOffset>
            </wp:positionV>
            <wp:extent cx="3233738" cy="2024864"/>
            <wp:effectExtent b="0" l="0" r="0" t="0"/>
            <wp:wrapTopAndBottom distB="114300" distT="114300"/>
            <wp:docPr id="51"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3233738" cy="2024864"/>
                    </a:xfrm>
                    <a:prstGeom prst="rect"/>
                    <a:ln/>
                  </pic:spPr>
                </pic:pic>
              </a:graphicData>
            </a:graphic>
          </wp:anchor>
        </w:drawing>
      </w:r>
    </w:p>
    <w:p w:rsidR="00000000" w:rsidDel="00000000" w:rsidP="00000000" w:rsidRDefault="00000000" w:rsidRPr="00000000" w14:paraId="0000004F">
      <w:pPr>
        <w:spacing w:line="276" w:lineRule="auto"/>
        <w:jc w:val="center"/>
        <w:rPr>
          <w:rFonts w:ascii="Nunito" w:cs="Nunito" w:eastAsia="Nunito" w:hAnsi="Nunito"/>
          <w:color w:val="434343"/>
        </w:rPr>
      </w:pPr>
      <w:r w:rsidDel="00000000" w:rsidR="00000000" w:rsidRPr="00000000">
        <w:rPr>
          <w:rtl w:val="0"/>
        </w:rPr>
      </w:r>
    </w:p>
    <w:p w:rsidR="00000000" w:rsidDel="00000000" w:rsidP="00000000" w:rsidRDefault="00000000" w:rsidRPr="00000000" w14:paraId="00000050">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Tal y como hemos aprendido anteriormente, muchas veces puede resultar complejo calcular estas medidas manualmente. Por esta razón, en la siguiente tabla se muestran los comandos necesarios para calcularlos utilizando Microsoft Excel o Google Sheets, donde A son las celdas que contienen los datos de la variable 1 y B son las celdas donde se ubican los datos de la variable 2.</w:t>
      </w:r>
    </w:p>
    <w:p w:rsidR="00000000" w:rsidDel="00000000" w:rsidP="00000000" w:rsidRDefault="00000000" w:rsidRPr="00000000" w14:paraId="00000051">
      <w:pPr>
        <w:spacing w:line="240" w:lineRule="auto"/>
        <w:jc w:val="both"/>
        <w:rPr>
          <w:rFonts w:ascii="Nunito" w:cs="Nunito" w:eastAsia="Nunito" w:hAnsi="Nunito"/>
          <w:color w:val="434343"/>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5625"/>
        <w:gridCol w:w="1829"/>
        <w:tblGridChange w:id="0">
          <w:tblGrid>
            <w:gridCol w:w="1575"/>
            <w:gridCol w:w="5625"/>
            <w:gridCol w:w="18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Nunito" w:cs="Nunito" w:eastAsia="Nunito" w:hAnsi="Nunito"/>
                <w:color w:val="43434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Microsoft Excel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Google Sheets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Comando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=COVARIANZA.M(A;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=COVARIANZA.S(A; B)</w:t>
            </w:r>
          </w:p>
        </w:tc>
      </w:tr>
    </w:tbl>
    <w:p w:rsidR="00000000" w:rsidDel="00000000" w:rsidP="00000000" w:rsidRDefault="00000000" w:rsidRPr="00000000" w14:paraId="00000058">
      <w:pPr>
        <w:widowControl w:val="0"/>
        <w:spacing w:after="200" w:line="240"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59">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5A">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5B">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5C">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D">
      <w:pPr>
        <w:numPr>
          <w:ilvl w:val="0"/>
          <w:numId w:val="2"/>
        </w:numPr>
        <w:spacing w:after="200"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covarianza puede usarse para analizar si la tendencia lineal entre dos variables es positiva, negativa o no existe relación entre estas. </w:t>
      </w:r>
    </w:p>
    <w:p w:rsidR="00000000" w:rsidDel="00000000" w:rsidP="00000000" w:rsidRDefault="00000000" w:rsidRPr="00000000" w14:paraId="0000005E">
      <w:pPr>
        <w:numPr>
          <w:ilvl w:val="0"/>
          <w:numId w:val="2"/>
        </w:numPr>
        <w:spacing w:after="200"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Al realizar un gráfico de dispersión de dos variables cuantitativas, estas pueden relacionarse de la siguiente forma:</w:t>
      </w:r>
    </w:p>
    <w:p w:rsidR="00000000" w:rsidDel="00000000" w:rsidP="00000000" w:rsidRDefault="00000000" w:rsidRPr="00000000" w14:paraId="0000005F">
      <w:pPr>
        <w:numPr>
          <w:ilvl w:val="0"/>
          <w:numId w:val="1"/>
        </w:numPr>
        <w:spacing w:after="200"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las dos variables siguen una tendencia lineal positiva, la covarianza entre los datos correspondientes a estas variables es positiva.</w:t>
      </w:r>
    </w:p>
    <w:p w:rsidR="00000000" w:rsidDel="00000000" w:rsidP="00000000" w:rsidRDefault="00000000" w:rsidRPr="00000000" w14:paraId="00000060">
      <w:pPr>
        <w:numPr>
          <w:ilvl w:val="0"/>
          <w:numId w:val="1"/>
        </w:numPr>
        <w:spacing w:after="200"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las dos variables siguen una tendencia lineal negativa, la covarianza entre los datos correspondientes a estas variables es negativa.</w:t>
      </w:r>
    </w:p>
    <w:p w:rsidR="00000000" w:rsidDel="00000000" w:rsidP="00000000" w:rsidRDefault="00000000" w:rsidRPr="00000000" w14:paraId="00000061">
      <w:pPr>
        <w:numPr>
          <w:ilvl w:val="0"/>
          <w:numId w:val="1"/>
        </w:numP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las dos variables no siguen alguna tendencia o no están relacionadas de forma lineal, la suma del producto de las diferencias será cercana a cero, por lo que la covarianza será parecida a ese valor.</w:t>
      </w:r>
    </w:p>
    <w:p w:rsidR="00000000" w:rsidDel="00000000" w:rsidP="00000000" w:rsidRDefault="00000000" w:rsidRPr="00000000" w14:paraId="00000062">
      <w:pPr>
        <w:widowControl w:val="0"/>
        <w:spacing w:after="200" w:line="276" w:lineRule="auto"/>
        <w:ind w:left="0" w:firstLine="0"/>
        <w:rPr>
          <w:color w:val="434343"/>
        </w:rPr>
      </w:pPr>
      <w:r w:rsidDel="00000000" w:rsidR="00000000" w:rsidRPr="00000000">
        <w:rPr>
          <w:rtl w:val="0"/>
        </w:rPr>
      </w:r>
    </w:p>
    <w:sectPr>
      <w:head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64">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2 : </w:t>
    </w:r>
    <w:r w:rsidDel="00000000" w:rsidR="00000000" w:rsidRPr="00000000">
      <w:rPr>
        <w:rFonts w:ascii="Nunito Medium" w:cs="Nunito Medium" w:eastAsia="Nunito Medium" w:hAnsi="Nunito Medium"/>
        <w:color w:val="999999"/>
        <w:sz w:val="20"/>
        <w:szCs w:val="20"/>
        <w:rtl w:val="0"/>
      </w:rPr>
      <w:t xml:space="preserve">Media muestral, dispersión y correlación</w:t>
    </w:r>
  </w:p>
  <w:p w:rsidR="00000000" w:rsidDel="00000000" w:rsidP="00000000" w:rsidRDefault="00000000" w:rsidRPr="00000000" w14:paraId="00000065">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Relación entre variables cuantitativas</w:t>
    </w:r>
  </w:p>
  <w:p w:rsidR="00000000" w:rsidDel="00000000" w:rsidP="00000000" w:rsidRDefault="00000000" w:rsidRPr="00000000" w14:paraId="00000066">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Covarianza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B19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B1990"/>
  </w:style>
  <w:style w:type="paragraph" w:styleId="Piedepgina">
    <w:name w:val="footer"/>
    <w:basedOn w:val="Normal"/>
    <w:link w:val="PiedepginaCar"/>
    <w:uiPriority w:val="99"/>
    <w:unhideWhenUsed w:val="1"/>
    <w:rsid w:val="00CB19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B1990"/>
  </w:style>
  <w:style w:type="paragraph" w:styleId="NormalWeb">
    <w:name w:val="Normal (Web)"/>
    <w:basedOn w:val="Normal"/>
    <w:uiPriority w:val="99"/>
    <w:semiHidden w:val="1"/>
    <w:unhideWhenUsed w:val="1"/>
    <w:rsid w:val="003D3A28"/>
    <w:pPr>
      <w:spacing w:after="100" w:afterAutospacing="1" w:before="100" w:beforeAutospacing="1" w:line="240" w:lineRule="auto"/>
    </w:pPr>
    <w:rPr>
      <w:rFonts w:ascii="Times New Roman" w:cs="Times New Roman" w:eastAsia="Times New Roman" w:hAnsi="Times New Roman"/>
      <w:sz w:val="24"/>
      <w:szCs w:val="24"/>
      <w:lang w:val="es-CL"/>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odecogs.com/eqnedit.php?latex=s_%7Bxy%7D%3D%5Cfrac%7B1%2C92-0%2C08%2B5%2C72%2B0%2C32%2B9%2C52%7D%7B5-1%7D%3D%5Cfrac%7B17%2C4%7D%7B4%7D%3D4%2C35#0" TargetMode="External"/><Relationship Id="rId22" Type="http://schemas.openxmlformats.org/officeDocument/2006/relationships/image" Target="media/image11.png"/><Relationship Id="rId21" Type="http://schemas.openxmlformats.org/officeDocument/2006/relationships/image" Target="media/image7.png"/><Relationship Id="rId24" Type="http://schemas.openxmlformats.org/officeDocument/2006/relationships/image" Target="media/image13.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26" Type="http://schemas.openxmlformats.org/officeDocument/2006/relationships/header" Target="header1.xml"/><Relationship Id="rId25"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0.png"/><Relationship Id="rId11" Type="http://schemas.openxmlformats.org/officeDocument/2006/relationships/image" Target="media/image8.png"/><Relationship Id="rId10" Type="http://schemas.openxmlformats.org/officeDocument/2006/relationships/hyperlink" Target="https://www.codecogs.com/eqnedit.php?latex=s_%7Bxy%7D%3D%5Cfrac%7B(x_1-%20%5Cbar%7Bx%7D)%20%5Ccdot%20(y_1-%20%5Cbar%7By%7D)%20%2B(x_2-%5Cbar%20x)%5Ccdot%20(y_2-%5Cbar%20y)%2B%5Cldots%20%2B(x_n-%20%5Cbar%7Bx%7D)%20%5Ccdot%20(y_n-%20%5Cbar%7By%7D)%7D%7Bn-1%7D%20#0" TargetMode="External"/><Relationship Id="rId13" Type="http://schemas.openxmlformats.org/officeDocument/2006/relationships/image" Target="media/image4.png"/><Relationship Id="rId12" Type="http://schemas.openxmlformats.org/officeDocument/2006/relationships/hyperlink" Target="https://www.codecogs.com/eqnedit.php?latex=(x_i%2Cy_i)#0" TargetMode="External"/><Relationship Id="rId15" Type="http://schemas.openxmlformats.org/officeDocument/2006/relationships/image" Target="media/image6.png"/><Relationship Id="rId14" Type="http://schemas.openxmlformats.org/officeDocument/2006/relationships/hyperlink" Target="https://www.codecogs.com/eqnedit.php?latex=(x_i-%20%5Cbar%7Bx%7D)#0" TargetMode="External"/><Relationship Id="rId17" Type="http://schemas.openxmlformats.org/officeDocument/2006/relationships/image" Target="media/image3.png"/><Relationship Id="rId16" Type="http://schemas.openxmlformats.org/officeDocument/2006/relationships/hyperlink" Target="https://www.codecogs.com/eqnedit.php?latex=(y_i-%20%5Cbar%7By%7D)#0" TargetMode="External"/><Relationship Id="rId19" Type="http://schemas.openxmlformats.org/officeDocument/2006/relationships/image" Target="media/image5.png"/><Relationship Id="rId18" Type="http://schemas.openxmlformats.org/officeDocument/2006/relationships/hyperlink" Target="https://www.codecogs.com/eqnedit.php?latex=(x_i-%20%5Cbar%7Bx%7D)%20%5Ccdot%20(y_i-%20%5Cbar%7By%7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FBRiB8PSmlMzERyTAT2JyLCng==">AMUW2mU4mu5DBV2AdN2aQKqGv+kCutB2/oLwtx4qTiWjG2BdZ3IZFOPkRkyViKlihwhz4gxfPt60/hcMfG6TA+kAKAJLM84DDK2Zpd6NBlhaXGa1M1fFSWs=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2022-10-14T20:29:00Z</dcterms:created>
  <dc:creator>Danny Garay</dc:creator>
</cp:coreProperties>
</file>