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center"/>
        <w:rPr>
          <w:rFonts w:ascii="Gill Sans" w:cs="Gill Sans" w:eastAsia="Gill Sans" w:hAnsi="Gill Sans"/>
          <w:color w:val="3b3838"/>
          <w:sz w:val="96"/>
          <w:szCs w:val="96"/>
        </w:rPr>
      </w:pPr>
      <w:r w:rsidDel="00000000" w:rsidR="00000000" w:rsidRPr="00000000">
        <w:rPr>
          <w:rFonts w:ascii="Gill Sans" w:cs="Gill Sans" w:eastAsia="Gill Sans" w:hAnsi="Gill Sans"/>
          <w:color w:val="3b3838"/>
          <w:sz w:val="96"/>
          <w:szCs w:val="96"/>
        </w:rPr>
        <w:drawing>
          <wp:anchor allowOverlap="1" behindDoc="0" distB="0" distT="0" distL="114300" distR="114300" hidden="0" layoutInCell="1" locked="0" relativeHeight="0" simplePos="0">
            <wp:simplePos x="0" y="0"/>
            <wp:positionH relativeFrom="page">
              <wp:posOffset>-20474</wp:posOffset>
            </wp:positionH>
            <wp:positionV relativeFrom="page">
              <wp:posOffset>-28574</wp:posOffset>
            </wp:positionV>
            <wp:extent cx="7824979" cy="1249689"/>
            <wp:effectExtent b="0" l="0" r="0" t="0"/>
            <wp:wrapSquare wrapText="bothSides" distB="0" distT="0" distL="114300" distR="114300"/>
            <wp:docPr descr="Graphical user interface, application&#10;&#10;Description automatically generated" id="6" name="image1.jpg"/>
            <a:graphic>
              <a:graphicData uri="http://schemas.openxmlformats.org/drawingml/2006/picture">
                <pic:pic>
                  <pic:nvPicPr>
                    <pic:cNvPr descr="Graphical user interface, application&#10;&#10;Description automatically generated" id="0" name="image1.jpg"/>
                    <pic:cNvPicPr preferRelativeResize="0"/>
                  </pic:nvPicPr>
                  <pic:blipFill>
                    <a:blip r:embed="rId6"/>
                    <a:srcRect b="0" l="0" r="0" t="0"/>
                    <a:stretch>
                      <a:fillRect/>
                    </a:stretch>
                  </pic:blipFill>
                  <pic:spPr>
                    <a:xfrm>
                      <a:off x="0" y="0"/>
                      <a:ext cx="7824979" cy="1249689"/>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spacing w:after="160" w:line="259" w:lineRule="auto"/>
        <w:jc w:val="center"/>
        <w:rPr>
          <w:rFonts w:ascii="Gill Sans" w:cs="Gill Sans" w:eastAsia="Gill Sans" w:hAnsi="Gill Sans"/>
          <w:color w:val="3b3838"/>
          <w:sz w:val="96"/>
          <w:szCs w:val="96"/>
        </w:rPr>
      </w:pPr>
      <w:r w:rsidDel="00000000" w:rsidR="00000000" w:rsidRPr="00000000">
        <w:rPr>
          <w:rtl w:val="0"/>
        </w:rPr>
      </w:r>
    </w:p>
    <w:p w:rsidR="00000000" w:rsidDel="00000000" w:rsidP="00000000" w:rsidRDefault="00000000" w:rsidRPr="00000000" w14:paraId="00000003">
      <w:pPr>
        <w:spacing w:after="160" w:line="259" w:lineRule="auto"/>
        <w:jc w:val="center"/>
        <w:rPr>
          <w:rFonts w:ascii="Nunito" w:cs="Nunito" w:eastAsia="Nunito" w:hAnsi="Nunito"/>
          <w:color w:val="3b3838"/>
          <w:sz w:val="96"/>
          <w:szCs w:val="96"/>
        </w:rPr>
      </w:pPr>
      <w:r w:rsidDel="00000000" w:rsidR="00000000" w:rsidRPr="00000000">
        <w:rPr>
          <w:rtl w:val="0"/>
        </w:rPr>
      </w:r>
    </w:p>
    <w:p w:rsidR="00000000" w:rsidDel="00000000" w:rsidP="00000000" w:rsidRDefault="00000000" w:rsidRPr="00000000" w14:paraId="00000004">
      <w:pPr>
        <w:spacing w:after="160" w:line="259" w:lineRule="auto"/>
        <w:jc w:val="center"/>
        <w:rPr>
          <w:rFonts w:ascii="Nunito" w:cs="Nunito" w:eastAsia="Nunito" w:hAnsi="Nunito"/>
          <w:color w:val="3b3838"/>
          <w:sz w:val="96"/>
          <w:szCs w:val="96"/>
        </w:rPr>
      </w:pPr>
      <w:r w:rsidDel="00000000" w:rsidR="00000000" w:rsidRPr="00000000">
        <w:rPr>
          <w:rFonts w:ascii="Nunito" w:cs="Nunito" w:eastAsia="Nunito" w:hAnsi="Nunito"/>
          <w:color w:val="3b3838"/>
          <w:sz w:val="96"/>
          <w:szCs w:val="96"/>
          <w:rtl w:val="0"/>
        </w:rPr>
        <w:t xml:space="preserve">Apuntes Unidad 4</w:t>
      </w:r>
    </w:p>
    <w:p w:rsidR="00000000" w:rsidDel="00000000" w:rsidP="00000000" w:rsidRDefault="00000000" w:rsidRPr="00000000" w14:paraId="00000005">
      <w:pPr>
        <w:spacing w:after="160" w:line="259" w:lineRule="auto"/>
        <w:jc w:val="center"/>
        <w:rPr>
          <w:rFonts w:ascii="Nunito" w:cs="Nunito" w:eastAsia="Nunito" w:hAnsi="Nunito"/>
        </w:rPr>
      </w:pPr>
      <w:r w:rsidDel="00000000" w:rsidR="00000000" w:rsidRPr="00000000">
        <w:rPr>
          <w:rFonts w:ascii="Nunito" w:cs="Nunito" w:eastAsia="Nunito" w:hAnsi="Nunito"/>
          <w:color w:val="3b3838"/>
          <w:sz w:val="44"/>
          <w:szCs w:val="44"/>
          <w:rtl w:val="0"/>
        </w:rPr>
        <w:t xml:space="preserve">Vistas de cuerpos geométricos</w:t>
      </w:r>
      <w:r w:rsidDel="00000000" w:rsidR="00000000" w:rsidRPr="00000000">
        <w:rPr>
          <w:rFonts w:ascii="Nunito" w:cs="Nunito" w:eastAsia="Nunito" w:hAnsi="Nunito"/>
        </w:rPr>
        <mc:AlternateContent>
          <mc:Choice Requires="wpg">
            <w:drawing>
              <wp:inline distB="114300" distT="114300" distL="114300" distR="114300">
                <wp:extent cx="3605213" cy="81321"/>
                <wp:effectExtent b="0" l="0" r="0" t="0"/>
                <wp:docPr id="1" name=""/>
                <a:graphic>
                  <a:graphicData uri="http://schemas.microsoft.com/office/word/2010/wordprocessingShape">
                    <wps:wsp>
                      <wps:cNvCnPr/>
                      <wps:spPr>
                        <a:xfrm flipH="1" rot="10800000">
                          <a:off x="1671875" y="1229250"/>
                          <a:ext cx="1248900" cy="9900"/>
                        </a:xfrm>
                        <a:prstGeom prst="straightConnector1">
                          <a:avLst/>
                        </a:prstGeom>
                        <a:noFill/>
                        <a:ln cap="flat" cmpd="sng" w="38100">
                          <a:solidFill>
                            <a:srgbClr val="999999"/>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3605213" cy="81321"/>
                <wp:effectExtent b="0" l="0" r="0" t="0"/>
                <wp:docPr id="1"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3605213" cy="81321"/>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6">
      <w:pPr>
        <w:spacing w:after="160" w:line="259" w:lineRule="auto"/>
        <w:jc w:val="center"/>
        <w:rPr>
          <w:rFonts w:ascii="Nunito" w:cs="Nunito" w:eastAsia="Nunito" w:hAnsi="Nunito"/>
        </w:rPr>
      </w:pPr>
      <w:r w:rsidDel="00000000" w:rsidR="00000000" w:rsidRPr="00000000">
        <w:rPr>
          <w:rtl w:val="0"/>
        </w:rPr>
      </w:r>
    </w:p>
    <w:p w:rsidR="00000000" w:rsidDel="00000000" w:rsidP="00000000" w:rsidRDefault="00000000" w:rsidRPr="00000000" w14:paraId="00000007">
      <w:pPr>
        <w:spacing w:after="160" w:line="259" w:lineRule="auto"/>
        <w:jc w:val="center"/>
        <w:rPr>
          <w:rFonts w:ascii="Nunito" w:cs="Nunito" w:eastAsia="Nunito" w:hAnsi="Nunito"/>
        </w:rPr>
      </w:pPr>
      <w:r w:rsidDel="00000000" w:rsidR="00000000" w:rsidRPr="00000000">
        <w:rPr>
          <w:rtl w:val="0"/>
        </w:rPr>
      </w:r>
    </w:p>
    <w:p w:rsidR="00000000" w:rsidDel="00000000" w:rsidP="00000000" w:rsidRDefault="00000000" w:rsidRPr="00000000" w14:paraId="00000008">
      <w:pPr>
        <w:spacing w:after="160" w:line="259" w:lineRule="auto"/>
        <w:jc w:val="center"/>
        <w:rPr>
          <w:rFonts w:ascii="Nunito" w:cs="Nunito" w:eastAsia="Nunito" w:hAnsi="Nunito"/>
        </w:rPr>
      </w:pPr>
      <w:r w:rsidDel="00000000" w:rsidR="00000000" w:rsidRPr="00000000">
        <w:rPr>
          <w:rtl w:val="0"/>
        </w:rPr>
      </w:r>
    </w:p>
    <w:p w:rsidR="00000000" w:rsidDel="00000000" w:rsidP="00000000" w:rsidRDefault="00000000" w:rsidRPr="00000000" w14:paraId="00000009">
      <w:pPr>
        <w:spacing w:after="160" w:line="259" w:lineRule="auto"/>
        <w:jc w:val="center"/>
        <w:rPr>
          <w:rFonts w:ascii="Nunito" w:cs="Nunito" w:eastAsia="Nunito" w:hAnsi="Nunito"/>
        </w:rPr>
      </w:pPr>
      <w:r w:rsidDel="00000000" w:rsidR="00000000" w:rsidRPr="00000000">
        <w:rPr>
          <w:rtl w:val="0"/>
        </w:rPr>
      </w:r>
    </w:p>
    <w:p w:rsidR="00000000" w:rsidDel="00000000" w:rsidP="00000000" w:rsidRDefault="00000000" w:rsidRPr="00000000" w14:paraId="0000000A">
      <w:pPr>
        <w:spacing w:after="160" w:line="259" w:lineRule="auto"/>
        <w:jc w:val="center"/>
        <w:rPr>
          <w:rFonts w:ascii="Nunito" w:cs="Nunito" w:eastAsia="Nunito" w:hAnsi="Nunito"/>
        </w:rPr>
      </w:pPr>
      <w:r w:rsidDel="00000000" w:rsidR="00000000" w:rsidRPr="00000000">
        <w:rPr>
          <w:rtl w:val="0"/>
        </w:rPr>
      </w:r>
    </w:p>
    <w:p w:rsidR="00000000" w:rsidDel="00000000" w:rsidP="00000000" w:rsidRDefault="00000000" w:rsidRPr="00000000" w14:paraId="0000000B">
      <w:pPr>
        <w:spacing w:after="160" w:line="259" w:lineRule="auto"/>
        <w:jc w:val="center"/>
        <w:rPr>
          <w:rFonts w:ascii="Nunito" w:cs="Nunito" w:eastAsia="Nunito" w:hAnsi="Nunito"/>
          <w:color w:val="3b3838"/>
          <w:sz w:val="56"/>
          <w:szCs w:val="56"/>
        </w:rPr>
      </w:pPr>
      <w:r w:rsidDel="00000000" w:rsidR="00000000" w:rsidRPr="00000000">
        <w:rPr>
          <w:rFonts w:ascii="Nunito" w:cs="Nunito" w:eastAsia="Nunito" w:hAnsi="Nunito"/>
        </w:rPr>
        <w:drawing>
          <wp:anchor allowOverlap="1" behindDoc="0" distB="0" distT="0" distL="114300" distR="114300" hidden="0" layoutInCell="1" locked="0" relativeHeight="0" simplePos="0">
            <wp:simplePos x="0" y="0"/>
            <wp:positionH relativeFrom="page">
              <wp:posOffset>-10949</wp:posOffset>
            </wp:positionH>
            <wp:positionV relativeFrom="page">
              <wp:posOffset>9529665</wp:posOffset>
            </wp:positionV>
            <wp:extent cx="7578563" cy="1316376"/>
            <wp:effectExtent b="0" l="0" r="0" t="0"/>
            <wp:wrapSquare wrapText="bothSides" distB="0" distT="0" distL="114300" distR="114300"/>
            <wp:docPr descr="Shape, arrow&#10;&#10;Description automatically generated" id="3" name="image3.jpg"/>
            <a:graphic>
              <a:graphicData uri="http://schemas.openxmlformats.org/drawingml/2006/picture">
                <pic:pic>
                  <pic:nvPicPr>
                    <pic:cNvPr descr="Shape, arrow&#10;&#10;Description automatically generated" id="0" name="image3.jpg"/>
                    <pic:cNvPicPr preferRelativeResize="0"/>
                  </pic:nvPicPr>
                  <pic:blipFill>
                    <a:blip r:embed="rId8"/>
                    <a:srcRect b="0" l="0" r="0" t="0"/>
                    <a:stretch>
                      <a:fillRect/>
                    </a:stretch>
                  </pic:blipFill>
                  <pic:spPr>
                    <a:xfrm>
                      <a:off x="0" y="0"/>
                      <a:ext cx="7578563" cy="1316376"/>
                    </a:xfrm>
                    <a:prstGeom prst="rect"/>
                    <a:ln/>
                  </pic:spPr>
                </pic:pic>
              </a:graphicData>
            </a:graphic>
          </wp:anchor>
        </w:drawing>
      </w:r>
      <w:r w:rsidDel="00000000" w:rsidR="00000000" w:rsidRPr="00000000">
        <w:br w:type="page"/>
      </w:r>
      <w:r w:rsidDel="00000000" w:rsidR="00000000" w:rsidRPr="00000000">
        <w:rPr>
          <w:rtl w:val="0"/>
        </w:rPr>
      </w:r>
    </w:p>
    <w:p w:rsidR="00000000" w:rsidDel="00000000" w:rsidP="00000000" w:rsidRDefault="00000000" w:rsidRPr="00000000" w14:paraId="0000000C">
      <w:pPr>
        <w:widowControl w:val="0"/>
        <w:shd w:fill="ffffff" w:val="clear"/>
        <w:spacing w:after="0" w:before="320" w:lineRule="auto"/>
        <w:ind w:left="0" w:firstLine="0"/>
        <w:jc w:val="both"/>
        <w:rPr>
          <w:b w:val="1"/>
          <w:color w:val="343434"/>
          <w:highlight w:val="white"/>
          <w:u w:val="single"/>
        </w:rPr>
      </w:pPr>
      <w:r w:rsidDel="00000000" w:rsidR="00000000" w:rsidRPr="00000000">
        <w:rPr>
          <w:rtl w:val="0"/>
        </w:rPr>
      </w:r>
    </w:p>
    <w:p w:rsidR="00000000" w:rsidDel="00000000" w:rsidP="00000000" w:rsidRDefault="00000000" w:rsidRPr="00000000" w14:paraId="0000000D">
      <w:pPr>
        <w:widowControl w:val="0"/>
        <w:spacing w:line="240" w:lineRule="auto"/>
        <w:jc w:val="both"/>
        <w:rPr>
          <w:rFonts w:ascii="Nunito" w:cs="Nunito" w:eastAsia="Nunito" w:hAnsi="Nunito"/>
          <w:b w:val="1"/>
          <w:color w:val="3b3838"/>
        </w:rPr>
      </w:pPr>
      <w:r w:rsidDel="00000000" w:rsidR="00000000" w:rsidRPr="00000000">
        <w:rPr>
          <w:rFonts w:ascii="Nunito" w:cs="Nunito" w:eastAsia="Nunito" w:hAnsi="Nunito"/>
          <w:b w:val="1"/>
          <w:color w:val="3b3838"/>
          <w:rtl w:val="0"/>
        </w:rPr>
        <w:t xml:space="preserve">LAS VISTAS PRINCIPALES DE UN CUERPO GEOMÉTRICO</w:t>
      </w:r>
    </w:p>
    <w:p w:rsidR="00000000" w:rsidDel="00000000" w:rsidP="00000000" w:rsidRDefault="00000000" w:rsidRPr="00000000" w14:paraId="0000000E">
      <w:pPr>
        <w:widowControl w:val="0"/>
        <w:spacing w:line="240" w:lineRule="auto"/>
        <w:jc w:val="both"/>
        <w:rPr>
          <w:rFonts w:ascii="Nunito" w:cs="Nunito" w:eastAsia="Nunito" w:hAnsi="Nunito"/>
          <w:color w:val="3b3838"/>
        </w:rPr>
      </w:pPr>
      <w:r w:rsidDel="00000000" w:rsidR="00000000" w:rsidRPr="00000000">
        <w:rPr>
          <w:rtl w:val="0"/>
        </w:rPr>
      </w:r>
    </w:p>
    <w:p w:rsidR="00000000" w:rsidDel="00000000" w:rsidP="00000000" w:rsidRDefault="00000000" w:rsidRPr="00000000" w14:paraId="0000000F">
      <w:pPr>
        <w:widowControl w:val="0"/>
        <w:spacing w:line="240" w:lineRule="auto"/>
        <w:jc w:val="both"/>
        <w:rPr>
          <w:rFonts w:ascii="Nunito" w:cs="Nunito" w:eastAsia="Nunito" w:hAnsi="Nunito"/>
          <w:color w:val="3b3838"/>
        </w:rPr>
      </w:pPr>
      <w:r w:rsidDel="00000000" w:rsidR="00000000" w:rsidRPr="00000000">
        <w:rPr>
          <w:rFonts w:ascii="Nunito" w:cs="Nunito" w:eastAsia="Nunito" w:hAnsi="Nunito"/>
          <w:color w:val="3b3838"/>
          <w:rtl w:val="0"/>
        </w:rPr>
        <w:t xml:space="preserve">Las</w:t>
      </w:r>
      <w:r w:rsidDel="00000000" w:rsidR="00000000" w:rsidRPr="00000000">
        <w:rPr>
          <w:rFonts w:ascii="Nunito" w:cs="Nunito" w:eastAsia="Nunito" w:hAnsi="Nunito"/>
          <w:b w:val="1"/>
          <w:color w:val="3b3838"/>
          <w:rtl w:val="0"/>
        </w:rPr>
        <w:t xml:space="preserve"> vistas principales de un cuerpo</w:t>
      </w:r>
      <w:r w:rsidDel="00000000" w:rsidR="00000000" w:rsidRPr="00000000">
        <w:rPr>
          <w:rFonts w:ascii="Nunito" w:cs="Nunito" w:eastAsia="Nunito" w:hAnsi="Nunito"/>
          <w:color w:val="3b3838"/>
          <w:rtl w:val="0"/>
        </w:rPr>
        <w:t xml:space="preserve"> corresponden a proyectarlo, de manera paralela, en 6 planos que delimitan un cubo que encierra lo encierra.  </w:t>
      </w:r>
    </w:p>
    <w:p w:rsidR="00000000" w:rsidDel="00000000" w:rsidP="00000000" w:rsidRDefault="00000000" w:rsidRPr="00000000" w14:paraId="00000010">
      <w:pPr>
        <w:widowControl w:val="0"/>
        <w:spacing w:line="240" w:lineRule="auto"/>
        <w:jc w:val="both"/>
        <w:rPr>
          <w:rFonts w:ascii="Nunito" w:cs="Nunito" w:eastAsia="Nunito" w:hAnsi="Nunito"/>
          <w:color w:val="3b3838"/>
        </w:rPr>
      </w:pPr>
      <w:r w:rsidDel="00000000" w:rsidR="00000000" w:rsidRPr="00000000">
        <w:rPr>
          <w:rtl w:val="0"/>
        </w:rPr>
      </w:r>
    </w:p>
    <w:p w:rsidR="00000000" w:rsidDel="00000000" w:rsidP="00000000" w:rsidRDefault="00000000" w:rsidRPr="00000000" w14:paraId="00000011">
      <w:pPr>
        <w:widowControl w:val="0"/>
        <w:spacing w:line="240" w:lineRule="auto"/>
        <w:jc w:val="center"/>
        <w:rPr>
          <w:rFonts w:ascii="Nunito" w:cs="Nunito" w:eastAsia="Nunito" w:hAnsi="Nunito"/>
          <w:color w:val="3b3838"/>
        </w:rPr>
      </w:pPr>
      <w:r w:rsidDel="00000000" w:rsidR="00000000" w:rsidRPr="00000000">
        <w:rPr>
          <w:rFonts w:ascii="Nunito" w:cs="Nunito" w:eastAsia="Nunito" w:hAnsi="Nunito"/>
          <w:color w:val="3b3838"/>
        </w:rPr>
        <w:drawing>
          <wp:inline distB="114300" distT="114300" distL="114300" distR="114300">
            <wp:extent cx="2443230" cy="2358738"/>
            <wp:effectExtent b="0" l="0" r="0" t="0"/>
            <wp:docPr id="5"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2443230" cy="2358738"/>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widowControl w:val="0"/>
        <w:spacing w:line="240" w:lineRule="auto"/>
        <w:jc w:val="both"/>
        <w:rPr>
          <w:rFonts w:ascii="Nunito" w:cs="Nunito" w:eastAsia="Nunito" w:hAnsi="Nunito"/>
          <w:color w:val="3b3838"/>
        </w:rPr>
      </w:pPr>
      <w:r w:rsidDel="00000000" w:rsidR="00000000" w:rsidRPr="00000000">
        <w:rPr>
          <w:rFonts w:ascii="Nunito" w:cs="Nunito" w:eastAsia="Nunito" w:hAnsi="Nunito"/>
          <w:color w:val="3b3838"/>
          <w:rtl w:val="0"/>
        </w:rPr>
        <w:t xml:space="preserve">En el dibujo puedes observar la representación de una de las vistas, a esta le podemos llamar vista de frente y en relación a ella podemos determinar la vista derecha, izquierda, superior, inferior y posterior haciendo el mismo proceso que hicimos para la vista de frente.</w:t>
      </w:r>
    </w:p>
    <w:p w:rsidR="00000000" w:rsidDel="00000000" w:rsidP="00000000" w:rsidRDefault="00000000" w:rsidRPr="00000000" w14:paraId="00000013">
      <w:pPr>
        <w:widowControl w:val="0"/>
        <w:spacing w:line="240" w:lineRule="auto"/>
        <w:jc w:val="both"/>
        <w:rPr>
          <w:rFonts w:ascii="Nunito" w:cs="Nunito" w:eastAsia="Nunito" w:hAnsi="Nunito"/>
          <w:color w:val="3b3838"/>
        </w:rPr>
      </w:pPr>
      <w:r w:rsidDel="00000000" w:rsidR="00000000" w:rsidRPr="00000000">
        <w:rPr>
          <w:rtl w:val="0"/>
        </w:rPr>
      </w:r>
    </w:p>
    <w:p w:rsidR="00000000" w:rsidDel="00000000" w:rsidP="00000000" w:rsidRDefault="00000000" w:rsidRPr="00000000" w14:paraId="00000014">
      <w:pPr>
        <w:widowControl w:val="0"/>
        <w:spacing w:line="240" w:lineRule="auto"/>
        <w:jc w:val="center"/>
        <w:rPr>
          <w:rFonts w:ascii="Nunito" w:cs="Nunito" w:eastAsia="Nunito" w:hAnsi="Nunito"/>
          <w:color w:val="3b3838"/>
        </w:rPr>
      </w:pPr>
      <w:r w:rsidDel="00000000" w:rsidR="00000000" w:rsidRPr="00000000">
        <w:rPr>
          <w:rFonts w:ascii="Nunito" w:cs="Nunito" w:eastAsia="Nunito" w:hAnsi="Nunito"/>
          <w:color w:val="3b3838"/>
        </w:rPr>
        <w:drawing>
          <wp:inline distB="114300" distT="114300" distL="114300" distR="114300">
            <wp:extent cx="5731200" cy="3822700"/>
            <wp:effectExtent b="0" l="0" r="0" t="0"/>
            <wp:docPr id="8"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5731200" cy="3822700"/>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widowControl w:val="0"/>
        <w:spacing w:line="240" w:lineRule="auto"/>
        <w:jc w:val="center"/>
        <w:rPr>
          <w:rFonts w:ascii="Nunito" w:cs="Nunito" w:eastAsia="Nunito" w:hAnsi="Nunito"/>
          <w:color w:val="3b3838"/>
        </w:rPr>
      </w:pPr>
      <w:r w:rsidDel="00000000" w:rsidR="00000000" w:rsidRPr="00000000">
        <w:rPr>
          <w:rtl w:val="0"/>
        </w:rPr>
      </w:r>
    </w:p>
    <w:p w:rsidR="00000000" w:rsidDel="00000000" w:rsidP="00000000" w:rsidRDefault="00000000" w:rsidRPr="00000000" w14:paraId="00000016">
      <w:pPr>
        <w:widowControl w:val="0"/>
        <w:spacing w:line="240" w:lineRule="auto"/>
        <w:jc w:val="center"/>
        <w:rPr>
          <w:rFonts w:ascii="Nunito" w:cs="Nunito" w:eastAsia="Nunito" w:hAnsi="Nunito"/>
          <w:color w:val="3b3838"/>
        </w:rPr>
      </w:pPr>
      <w:r w:rsidDel="00000000" w:rsidR="00000000" w:rsidRPr="00000000">
        <w:rPr>
          <w:rtl w:val="0"/>
        </w:rPr>
      </w:r>
    </w:p>
    <w:p w:rsidR="00000000" w:rsidDel="00000000" w:rsidP="00000000" w:rsidRDefault="00000000" w:rsidRPr="00000000" w14:paraId="00000017">
      <w:pPr>
        <w:widowControl w:val="0"/>
        <w:spacing w:line="240" w:lineRule="auto"/>
        <w:jc w:val="both"/>
        <w:rPr>
          <w:rFonts w:ascii="Nunito" w:cs="Nunito" w:eastAsia="Nunito" w:hAnsi="Nunito"/>
          <w:color w:val="3b3838"/>
        </w:rPr>
      </w:pPr>
      <w:r w:rsidDel="00000000" w:rsidR="00000000" w:rsidRPr="00000000">
        <w:rPr>
          <w:rFonts w:ascii="Nunito" w:cs="Nunito" w:eastAsia="Nunito" w:hAnsi="Nunito"/>
          <w:color w:val="3b3838"/>
          <w:rtl w:val="0"/>
        </w:rPr>
        <w:t xml:space="preserve">Las vistas están definidas en función del observador y su posición. Por lo tanto, la vista de frente representa las superficies de los colores verde y amarillo, las vista izquierda representará las superficies de color azul y la vista superior representará las superficies de color rojo y amarillo. Podemos observar que la vista A es simétrica con la vista F, la misma relación se cumple entre las vistas D y C y también entre las vistas B y E. Por lo tanto, solo con tres vistas, la de frente, la superior y una vista lateral, queda perfectamente definido este objeto, así que las 6 vistas no son necesarias ya que </w:t>
      </w:r>
      <w:r w:rsidDel="00000000" w:rsidR="00000000" w:rsidRPr="00000000">
        <w:rPr>
          <w:rFonts w:ascii="Nunito" w:cs="Nunito" w:eastAsia="Nunito" w:hAnsi="Nunito"/>
          <w:b w:val="1"/>
          <w:color w:val="3b3838"/>
          <w:rtl w:val="0"/>
        </w:rPr>
        <w:t xml:space="preserve">sólo necesitamos tres</w:t>
      </w:r>
      <w:r w:rsidDel="00000000" w:rsidR="00000000" w:rsidRPr="00000000">
        <w:rPr>
          <w:rFonts w:ascii="Nunito" w:cs="Nunito" w:eastAsia="Nunito" w:hAnsi="Nunito"/>
          <w:color w:val="3b3838"/>
          <w:rtl w:val="0"/>
        </w:rPr>
        <w:t xml:space="preserve">.</w:t>
      </w:r>
    </w:p>
    <w:p w:rsidR="00000000" w:rsidDel="00000000" w:rsidP="00000000" w:rsidRDefault="00000000" w:rsidRPr="00000000" w14:paraId="00000018">
      <w:pPr>
        <w:widowControl w:val="0"/>
        <w:spacing w:line="240" w:lineRule="auto"/>
        <w:jc w:val="both"/>
        <w:rPr>
          <w:rFonts w:ascii="Nunito" w:cs="Nunito" w:eastAsia="Nunito" w:hAnsi="Nunito"/>
          <w:color w:val="3b3838"/>
        </w:rPr>
      </w:pPr>
      <w:r w:rsidDel="00000000" w:rsidR="00000000" w:rsidRPr="00000000">
        <w:rPr>
          <w:rtl w:val="0"/>
        </w:rPr>
      </w:r>
    </w:p>
    <w:p w:rsidR="00000000" w:rsidDel="00000000" w:rsidP="00000000" w:rsidRDefault="00000000" w:rsidRPr="00000000" w14:paraId="00000019">
      <w:pPr>
        <w:widowControl w:val="0"/>
        <w:spacing w:line="240" w:lineRule="auto"/>
        <w:jc w:val="both"/>
        <w:rPr>
          <w:rFonts w:ascii="Nunito" w:cs="Nunito" w:eastAsia="Nunito" w:hAnsi="Nunito"/>
          <w:color w:val="3b3838"/>
        </w:rPr>
      </w:pPr>
      <w:r w:rsidDel="00000000" w:rsidR="00000000" w:rsidRPr="00000000">
        <w:rPr>
          <w:rFonts w:ascii="Nunito" w:cs="Nunito" w:eastAsia="Nunito" w:hAnsi="Nunito"/>
          <w:color w:val="3b3838"/>
          <w:rtl w:val="0"/>
        </w:rPr>
        <w:t xml:space="preserve">La utilidad de las vistas (y en general de las proyecciones paralelas) reside en el hecho que </w:t>
      </w:r>
      <w:r w:rsidDel="00000000" w:rsidR="00000000" w:rsidRPr="00000000">
        <w:rPr>
          <w:rFonts w:ascii="Nunito" w:cs="Nunito" w:eastAsia="Nunito" w:hAnsi="Nunito"/>
          <w:b w:val="1"/>
          <w:color w:val="3b3838"/>
          <w:rtl w:val="0"/>
        </w:rPr>
        <w:t xml:space="preserve">preservan proporciones</w:t>
      </w:r>
      <w:r w:rsidDel="00000000" w:rsidR="00000000" w:rsidRPr="00000000">
        <w:rPr>
          <w:rFonts w:ascii="Nunito" w:cs="Nunito" w:eastAsia="Nunito" w:hAnsi="Nunito"/>
          <w:color w:val="3b3838"/>
          <w:rtl w:val="0"/>
        </w:rPr>
        <w:t xml:space="preserve">, lo que resulta particularmente útil para entregar indicaciones precisas en tareas donde las proporciones son importantes, como por ejemplo, en el diseño arquitectónico, en la construcción de piezas ingenieriles, etc. </w:t>
      </w:r>
    </w:p>
    <w:p w:rsidR="00000000" w:rsidDel="00000000" w:rsidP="00000000" w:rsidRDefault="00000000" w:rsidRPr="00000000" w14:paraId="0000001A">
      <w:pPr>
        <w:widowControl w:val="0"/>
        <w:spacing w:line="240" w:lineRule="auto"/>
        <w:jc w:val="both"/>
        <w:rPr>
          <w:b w:val="1"/>
          <w:color w:val="343434"/>
          <w:highlight w:val="white"/>
          <w:u w:val="single"/>
        </w:rPr>
      </w:pPr>
      <w:r w:rsidDel="00000000" w:rsidR="00000000" w:rsidRPr="00000000">
        <w:rPr>
          <w:rtl w:val="0"/>
        </w:rPr>
      </w:r>
    </w:p>
    <w:p w:rsidR="00000000" w:rsidDel="00000000" w:rsidP="00000000" w:rsidRDefault="00000000" w:rsidRPr="00000000" w14:paraId="0000001B">
      <w:pPr>
        <w:widowControl w:val="0"/>
        <w:spacing w:line="240" w:lineRule="auto"/>
        <w:jc w:val="both"/>
        <w:rPr>
          <w:rFonts w:ascii="Nunito" w:cs="Nunito" w:eastAsia="Nunito" w:hAnsi="Nunito"/>
          <w:b w:val="1"/>
          <w:color w:val="343434"/>
          <w:highlight w:val="white"/>
        </w:rPr>
      </w:pPr>
      <w:r w:rsidDel="00000000" w:rsidR="00000000" w:rsidRPr="00000000">
        <w:rPr>
          <w:rtl w:val="0"/>
        </w:rPr>
      </w:r>
    </w:p>
    <w:p w:rsidR="00000000" w:rsidDel="00000000" w:rsidP="00000000" w:rsidRDefault="00000000" w:rsidRPr="00000000" w14:paraId="0000001C">
      <w:pPr>
        <w:widowControl w:val="0"/>
        <w:spacing w:line="240" w:lineRule="auto"/>
        <w:jc w:val="both"/>
        <w:rPr>
          <w:rFonts w:ascii="Nunito" w:cs="Nunito" w:eastAsia="Nunito" w:hAnsi="Nunito"/>
          <w:b w:val="1"/>
          <w:color w:val="343434"/>
          <w:highlight w:val="white"/>
        </w:rPr>
      </w:pPr>
      <w:r w:rsidDel="00000000" w:rsidR="00000000" w:rsidRPr="00000000">
        <w:rPr>
          <w:rFonts w:ascii="Nunito" w:cs="Nunito" w:eastAsia="Nunito" w:hAnsi="Nunito"/>
          <w:b w:val="1"/>
          <w:color w:val="343434"/>
          <w:highlight w:val="white"/>
          <w:rtl w:val="0"/>
        </w:rPr>
        <w:t xml:space="preserve">CONVENCIONES</w:t>
      </w:r>
    </w:p>
    <w:p w:rsidR="00000000" w:rsidDel="00000000" w:rsidP="00000000" w:rsidRDefault="00000000" w:rsidRPr="00000000" w14:paraId="0000001D">
      <w:pPr>
        <w:widowControl w:val="0"/>
        <w:spacing w:line="240" w:lineRule="auto"/>
        <w:jc w:val="both"/>
        <w:rPr>
          <w:rFonts w:ascii="Nunito" w:cs="Nunito" w:eastAsia="Nunito" w:hAnsi="Nunito"/>
          <w:color w:val="3b3838"/>
        </w:rPr>
      </w:pPr>
      <w:r w:rsidDel="00000000" w:rsidR="00000000" w:rsidRPr="00000000">
        <w:rPr>
          <w:rtl w:val="0"/>
        </w:rPr>
      </w:r>
    </w:p>
    <w:p w:rsidR="00000000" w:rsidDel="00000000" w:rsidP="00000000" w:rsidRDefault="00000000" w:rsidRPr="00000000" w14:paraId="0000001E">
      <w:pPr>
        <w:widowControl w:val="0"/>
        <w:spacing w:line="240" w:lineRule="auto"/>
        <w:jc w:val="both"/>
        <w:rPr>
          <w:rFonts w:ascii="Nunito" w:cs="Nunito" w:eastAsia="Nunito" w:hAnsi="Nunito"/>
          <w:color w:val="3b3838"/>
          <w:highlight w:val="white"/>
        </w:rPr>
      </w:pPr>
      <w:r w:rsidDel="00000000" w:rsidR="00000000" w:rsidRPr="00000000">
        <w:rPr>
          <w:rFonts w:ascii="Arial" w:cs="Arial" w:eastAsia="Arial" w:hAnsi="Arial"/>
          <w:color w:val="3b3838"/>
          <w:rtl w:val="0"/>
        </w:rPr>
        <w:t xml:space="preserve">Las vistas consisten en proyectar las imágenes de un objeto 3D tal y como aparecen en la realidad en 6 planos perpendiculares entre sí. Las vistas principales son representaciones bidimensionales del objeto tridimensional. En las vistas representaremos con </w:t>
      </w:r>
      <w:r w:rsidDel="00000000" w:rsidR="00000000" w:rsidRPr="00000000">
        <w:rPr>
          <w:rFonts w:ascii="Nunito" w:cs="Nunito" w:eastAsia="Nunito" w:hAnsi="Nunito"/>
          <w:b w:val="1"/>
          <w:color w:val="3b3838"/>
          <w:rtl w:val="0"/>
        </w:rPr>
        <w:t xml:space="preserve">líneas discontinuas las líneas ocultas y con líneas continuas las líneas visibles </w:t>
      </w:r>
      <w:r w:rsidDel="00000000" w:rsidR="00000000" w:rsidRPr="00000000">
        <w:rPr>
          <w:rFonts w:ascii="Nunito" w:cs="Nunito" w:eastAsia="Nunito" w:hAnsi="Nunito"/>
          <w:color w:val="3b3838"/>
          <w:rtl w:val="0"/>
        </w:rPr>
        <w:t xml:space="preserve">(esto es habitual en muchos campos de la ingeniería) y es establecida por la ASME (American Society of Mechanical Engineers for technical drawing).</w:t>
      </w:r>
      <w:r w:rsidDel="00000000" w:rsidR="00000000" w:rsidRPr="00000000">
        <w:rPr>
          <w:rtl w:val="0"/>
        </w:rPr>
      </w:r>
    </w:p>
    <w:p w:rsidR="00000000" w:rsidDel="00000000" w:rsidP="00000000" w:rsidRDefault="00000000" w:rsidRPr="00000000" w14:paraId="0000001F">
      <w:pPr>
        <w:widowControl w:val="0"/>
        <w:spacing w:line="240" w:lineRule="auto"/>
        <w:jc w:val="both"/>
        <w:rPr>
          <w:rFonts w:ascii="Nunito" w:cs="Nunito" w:eastAsia="Nunito" w:hAnsi="Nunito"/>
          <w:color w:val="3b3838"/>
          <w:highlight w:val="white"/>
        </w:rPr>
      </w:pPr>
      <w:r w:rsidDel="00000000" w:rsidR="00000000" w:rsidRPr="00000000">
        <w:rPr>
          <w:rtl w:val="0"/>
        </w:rPr>
      </w:r>
    </w:p>
    <w:p w:rsidR="00000000" w:rsidDel="00000000" w:rsidP="00000000" w:rsidRDefault="00000000" w:rsidRPr="00000000" w14:paraId="00000020">
      <w:pPr>
        <w:widowControl w:val="0"/>
        <w:spacing w:line="240" w:lineRule="auto"/>
        <w:jc w:val="both"/>
        <w:rPr>
          <w:rFonts w:ascii="Nunito" w:cs="Nunito" w:eastAsia="Nunito" w:hAnsi="Nunito"/>
          <w:color w:val="3b3838"/>
        </w:rPr>
      </w:pPr>
      <w:r w:rsidDel="00000000" w:rsidR="00000000" w:rsidRPr="00000000">
        <w:rPr>
          <w:rFonts w:ascii="Nunito" w:cs="Nunito" w:eastAsia="Nunito" w:hAnsi="Nunito"/>
          <w:color w:val="3b3838"/>
          <w:rtl w:val="0"/>
        </w:rPr>
        <w:t xml:space="preserve">Además, utilizaremos el </w:t>
      </w:r>
      <w:r w:rsidDel="00000000" w:rsidR="00000000" w:rsidRPr="00000000">
        <w:rPr>
          <w:rFonts w:ascii="Nunito" w:cs="Nunito" w:eastAsia="Nunito" w:hAnsi="Nunito"/>
          <w:b w:val="1"/>
          <w:color w:val="3b3838"/>
          <w:rtl w:val="0"/>
        </w:rPr>
        <w:t xml:space="preserve">sistema americano</w:t>
      </w:r>
      <w:r w:rsidDel="00000000" w:rsidR="00000000" w:rsidRPr="00000000">
        <w:rPr>
          <w:rFonts w:ascii="Nunito" w:cs="Nunito" w:eastAsia="Nunito" w:hAnsi="Nunito"/>
          <w:color w:val="3b3838"/>
          <w:rtl w:val="0"/>
        </w:rPr>
        <w:t xml:space="preserve"> para reconocer las posiciones relativas de las vistas, esto quiere decir que abriremos las caras del cubo de proyección, con esto, generamos la red que genera el cubo de proyección, como lo muestra la siguiente imágen:</w:t>
      </w:r>
    </w:p>
    <w:p w:rsidR="00000000" w:rsidDel="00000000" w:rsidP="00000000" w:rsidRDefault="00000000" w:rsidRPr="00000000" w14:paraId="00000021">
      <w:pPr>
        <w:widowControl w:val="0"/>
        <w:spacing w:line="240" w:lineRule="auto"/>
        <w:jc w:val="both"/>
        <w:rPr>
          <w:rFonts w:ascii="Nunito" w:cs="Nunito" w:eastAsia="Nunito" w:hAnsi="Nunito"/>
          <w:color w:val="3b3838"/>
        </w:rPr>
      </w:pPr>
      <w:r w:rsidDel="00000000" w:rsidR="00000000" w:rsidRPr="00000000">
        <w:rPr>
          <w:rtl w:val="0"/>
        </w:rPr>
      </w:r>
    </w:p>
    <w:p w:rsidR="00000000" w:rsidDel="00000000" w:rsidP="00000000" w:rsidRDefault="00000000" w:rsidRPr="00000000" w14:paraId="00000022">
      <w:pPr>
        <w:widowControl w:val="0"/>
        <w:spacing w:line="240" w:lineRule="auto"/>
        <w:jc w:val="center"/>
        <w:rPr>
          <w:rFonts w:ascii="Nunito" w:cs="Nunito" w:eastAsia="Nunito" w:hAnsi="Nunito"/>
          <w:color w:val="3b3838"/>
        </w:rPr>
      </w:pPr>
      <w:r w:rsidDel="00000000" w:rsidR="00000000" w:rsidRPr="00000000">
        <w:rPr>
          <w:rFonts w:ascii="Nunito" w:cs="Nunito" w:eastAsia="Nunito" w:hAnsi="Nunito"/>
          <w:color w:val="3b3838"/>
        </w:rPr>
        <w:drawing>
          <wp:inline distB="114300" distT="114300" distL="114300" distR="114300">
            <wp:extent cx="2609850" cy="2409825"/>
            <wp:effectExtent b="0" l="0" r="0" t="0"/>
            <wp:docPr id="4"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2609850" cy="2409825"/>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widowControl w:val="0"/>
        <w:spacing w:line="240" w:lineRule="auto"/>
        <w:jc w:val="both"/>
        <w:rPr>
          <w:rFonts w:ascii="Nunito" w:cs="Nunito" w:eastAsia="Nunito" w:hAnsi="Nunito"/>
          <w:color w:val="3b3838"/>
        </w:rPr>
      </w:pPr>
      <w:r w:rsidDel="00000000" w:rsidR="00000000" w:rsidRPr="00000000">
        <w:rPr>
          <w:rFonts w:ascii="Nunito" w:cs="Nunito" w:eastAsia="Nunito" w:hAnsi="Nunito"/>
          <w:color w:val="3b3838"/>
          <w:rtl w:val="0"/>
        </w:rPr>
        <w:t xml:space="preserve">Esta no es la única manera de representar las vistas. Hay otras convenciones en que las líneas ocultas no se dibujan, pero en este curso nos quedaremos con las convenciones mencionadas anteriormente.</w:t>
      </w:r>
    </w:p>
    <w:p w:rsidR="00000000" w:rsidDel="00000000" w:rsidP="00000000" w:rsidRDefault="00000000" w:rsidRPr="00000000" w14:paraId="00000024">
      <w:pPr>
        <w:widowControl w:val="0"/>
        <w:spacing w:line="240" w:lineRule="auto"/>
        <w:jc w:val="both"/>
        <w:rPr>
          <w:rFonts w:ascii="Nunito" w:cs="Nunito" w:eastAsia="Nunito" w:hAnsi="Nunito"/>
          <w:color w:val="3b3838"/>
        </w:rPr>
      </w:pPr>
      <w:r w:rsidDel="00000000" w:rsidR="00000000" w:rsidRPr="00000000">
        <w:rPr>
          <w:rtl w:val="0"/>
        </w:rPr>
      </w:r>
    </w:p>
    <w:p w:rsidR="00000000" w:rsidDel="00000000" w:rsidP="00000000" w:rsidRDefault="00000000" w:rsidRPr="00000000" w14:paraId="00000025">
      <w:pPr>
        <w:widowControl w:val="0"/>
        <w:spacing w:line="240" w:lineRule="auto"/>
        <w:jc w:val="both"/>
        <w:rPr>
          <w:rFonts w:ascii="Nunito" w:cs="Nunito" w:eastAsia="Nunito" w:hAnsi="Nunito"/>
          <w:b w:val="1"/>
          <w:color w:val="3b3838"/>
        </w:rPr>
      </w:pPr>
      <w:r w:rsidDel="00000000" w:rsidR="00000000" w:rsidRPr="00000000">
        <w:rPr>
          <w:rFonts w:ascii="Nunito" w:cs="Nunito" w:eastAsia="Nunito" w:hAnsi="Nunito"/>
          <w:b w:val="1"/>
          <w:color w:val="3b3838"/>
          <w:rtl w:val="0"/>
        </w:rPr>
        <w:t xml:space="preserve">VISTA DEL FRENTE DE UN OBJETO</w:t>
      </w:r>
    </w:p>
    <w:p w:rsidR="00000000" w:rsidDel="00000000" w:rsidP="00000000" w:rsidRDefault="00000000" w:rsidRPr="00000000" w14:paraId="00000026">
      <w:pPr>
        <w:widowControl w:val="0"/>
        <w:spacing w:line="240" w:lineRule="auto"/>
        <w:jc w:val="both"/>
        <w:rPr>
          <w:rFonts w:ascii="Nunito" w:cs="Nunito" w:eastAsia="Nunito" w:hAnsi="Nunito"/>
          <w:color w:val="3b3838"/>
        </w:rPr>
      </w:pPr>
      <w:r w:rsidDel="00000000" w:rsidR="00000000" w:rsidRPr="00000000">
        <w:rPr>
          <w:rtl w:val="0"/>
        </w:rPr>
      </w:r>
    </w:p>
    <w:p w:rsidR="00000000" w:rsidDel="00000000" w:rsidP="00000000" w:rsidRDefault="00000000" w:rsidRPr="00000000" w14:paraId="00000027">
      <w:pPr>
        <w:widowControl w:val="0"/>
        <w:spacing w:line="240" w:lineRule="auto"/>
        <w:jc w:val="both"/>
        <w:rPr>
          <w:rFonts w:ascii="Nunito" w:cs="Nunito" w:eastAsia="Nunito" w:hAnsi="Nunito"/>
          <w:color w:val="3b3838"/>
        </w:rPr>
      </w:pPr>
      <w:r w:rsidDel="00000000" w:rsidR="00000000" w:rsidRPr="00000000">
        <w:rPr>
          <w:rFonts w:ascii="Nunito" w:cs="Nunito" w:eastAsia="Nunito" w:hAnsi="Nunito"/>
          <w:color w:val="3b3838"/>
          <w:rtl w:val="0"/>
        </w:rPr>
        <w:t xml:space="preserve">El concepto de frente de un objeto depende de quien lo observa. Sin embargo, en una vista, estableceremos el </w:t>
      </w:r>
      <w:r w:rsidDel="00000000" w:rsidR="00000000" w:rsidRPr="00000000">
        <w:rPr>
          <w:rFonts w:ascii="Nunito" w:cs="Nunito" w:eastAsia="Nunito" w:hAnsi="Nunito"/>
          <w:b w:val="1"/>
          <w:color w:val="3b3838"/>
          <w:rtl w:val="0"/>
        </w:rPr>
        <w:t xml:space="preserve">frente del objeto</w:t>
      </w:r>
      <w:r w:rsidDel="00000000" w:rsidR="00000000" w:rsidRPr="00000000">
        <w:rPr>
          <w:rFonts w:ascii="Nunito" w:cs="Nunito" w:eastAsia="Nunito" w:hAnsi="Nunito"/>
          <w:color w:val="3b3838"/>
          <w:rtl w:val="0"/>
        </w:rPr>
        <w:t xml:space="preserve">, independiente del observador. Una vez que hayamos establecido cuál es este,  podremos ubicar a los observadores en función del objeto. </w:t>
      </w:r>
    </w:p>
    <w:p w:rsidR="00000000" w:rsidDel="00000000" w:rsidP="00000000" w:rsidRDefault="00000000" w:rsidRPr="00000000" w14:paraId="00000028">
      <w:pPr>
        <w:widowControl w:val="0"/>
        <w:spacing w:line="240" w:lineRule="auto"/>
        <w:jc w:val="both"/>
        <w:rPr>
          <w:rFonts w:ascii="Nunito" w:cs="Nunito" w:eastAsia="Nunito" w:hAnsi="Nunito"/>
          <w:color w:val="3b3838"/>
        </w:rPr>
      </w:pPr>
      <w:r w:rsidDel="00000000" w:rsidR="00000000" w:rsidRPr="00000000">
        <w:rPr>
          <w:rtl w:val="0"/>
        </w:rPr>
      </w:r>
    </w:p>
    <w:p w:rsidR="00000000" w:rsidDel="00000000" w:rsidP="00000000" w:rsidRDefault="00000000" w:rsidRPr="00000000" w14:paraId="00000029">
      <w:pPr>
        <w:widowControl w:val="0"/>
        <w:spacing w:line="240" w:lineRule="auto"/>
        <w:jc w:val="both"/>
        <w:rPr>
          <w:rFonts w:ascii="Nunito" w:cs="Nunito" w:eastAsia="Nunito" w:hAnsi="Nunito"/>
          <w:color w:val="3b3838"/>
        </w:rPr>
      </w:pPr>
      <w:r w:rsidDel="00000000" w:rsidR="00000000" w:rsidRPr="00000000">
        <w:rPr>
          <w:rFonts w:ascii="Nunito" w:cs="Nunito" w:eastAsia="Nunito" w:hAnsi="Nunito"/>
          <w:color w:val="3b3838"/>
          <w:rtl w:val="0"/>
        </w:rPr>
        <w:t xml:space="preserve">Por ejemplo, si en la figura decimos que el frente es el señalado con la flecha en rojo, diremos que A está observando la vista derecha, mientras que B está observando la vista de atrás.  En otras palabras, al fijar la vista del frente, hacemos que el nombre de las vistas sean independientes del observador particular. </w:t>
      </w:r>
    </w:p>
    <w:p w:rsidR="00000000" w:rsidDel="00000000" w:rsidP="00000000" w:rsidRDefault="00000000" w:rsidRPr="00000000" w14:paraId="0000002A">
      <w:pPr>
        <w:widowControl w:val="0"/>
        <w:spacing w:line="240" w:lineRule="auto"/>
        <w:jc w:val="both"/>
        <w:rPr>
          <w:rFonts w:ascii="Nunito" w:cs="Nunito" w:eastAsia="Nunito" w:hAnsi="Nunito"/>
          <w:color w:val="3b3838"/>
        </w:rPr>
      </w:pPr>
      <w:r w:rsidDel="00000000" w:rsidR="00000000" w:rsidRPr="00000000">
        <w:rPr>
          <w:rtl w:val="0"/>
        </w:rPr>
      </w:r>
    </w:p>
    <w:p w:rsidR="00000000" w:rsidDel="00000000" w:rsidP="00000000" w:rsidRDefault="00000000" w:rsidRPr="00000000" w14:paraId="0000002B">
      <w:pPr>
        <w:widowControl w:val="0"/>
        <w:jc w:val="center"/>
        <w:rPr>
          <w:rFonts w:ascii="Nunito" w:cs="Nunito" w:eastAsia="Nunito" w:hAnsi="Nunito"/>
          <w:color w:val="3b3838"/>
        </w:rPr>
      </w:pPr>
      <w:r w:rsidDel="00000000" w:rsidR="00000000" w:rsidRPr="00000000">
        <w:rPr>
          <w:rFonts w:ascii="Nunito" w:cs="Nunito" w:eastAsia="Nunito" w:hAnsi="Nunito"/>
          <w:color w:val="3b3838"/>
        </w:rPr>
        <w:drawing>
          <wp:inline distB="114300" distT="114300" distL="114300" distR="114300">
            <wp:extent cx="5731200" cy="2374900"/>
            <wp:effectExtent b="0" l="0" r="0" t="0"/>
            <wp:docPr id="7"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5731200" cy="2374900"/>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widowControl w:val="0"/>
        <w:spacing w:line="240" w:lineRule="auto"/>
        <w:jc w:val="both"/>
        <w:rPr>
          <w:rFonts w:ascii="Nunito" w:cs="Nunito" w:eastAsia="Nunito" w:hAnsi="Nunito"/>
          <w:color w:val="3b3838"/>
        </w:rPr>
      </w:pPr>
      <w:r w:rsidDel="00000000" w:rsidR="00000000" w:rsidRPr="00000000">
        <w:rPr>
          <w:rtl w:val="0"/>
        </w:rPr>
      </w:r>
    </w:p>
    <w:p w:rsidR="00000000" w:rsidDel="00000000" w:rsidP="00000000" w:rsidRDefault="00000000" w:rsidRPr="00000000" w14:paraId="0000002D">
      <w:pPr>
        <w:widowControl w:val="0"/>
        <w:spacing w:line="240" w:lineRule="auto"/>
        <w:jc w:val="both"/>
        <w:rPr>
          <w:rFonts w:ascii="Nunito" w:cs="Nunito" w:eastAsia="Nunito" w:hAnsi="Nunito"/>
          <w:color w:val="3b3838"/>
        </w:rPr>
      </w:pPr>
      <w:r w:rsidDel="00000000" w:rsidR="00000000" w:rsidRPr="00000000">
        <w:rPr>
          <w:rtl w:val="0"/>
        </w:rPr>
      </w:r>
    </w:p>
    <w:p w:rsidR="00000000" w:rsidDel="00000000" w:rsidP="00000000" w:rsidRDefault="00000000" w:rsidRPr="00000000" w14:paraId="0000002E">
      <w:pPr>
        <w:widowControl w:val="0"/>
        <w:spacing w:line="240" w:lineRule="auto"/>
        <w:jc w:val="both"/>
        <w:rPr>
          <w:rFonts w:ascii="Nunito" w:cs="Nunito" w:eastAsia="Nunito" w:hAnsi="Nunito"/>
          <w:b w:val="1"/>
          <w:color w:val="3b3838"/>
        </w:rPr>
      </w:pPr>
      <w:r w:rsidDel="00000000" w:rsidR="00000000" w:rsidRPr="00000000">
        <w:rPr>
          <w:rFonts w:ascii="Nunito" w:cs="Nunito" w:eastAsia="Nunito" w:hAnsi="Nunito"/>
          <w:b w:val="1"/>
          <w:color w:val="3b3838"/>
          <w:rtl w:val="0"/>
        </w:rPr>
        <w:t xml:space="preserve">OTRAS VISTAS </w:t>
      </w:r>
    </w:p>
    <w:p w:rsidR="00000000" w:rsidDel="00000000" w:rsidP="00000000" w:rsidRDefault="00000000" w:rsidRPr="00000000" w14:paraId="0000002F">
      <w:pPr>
        <w:widowControl w:val="0"/>
        <w:spacing w:line="240" w:lineRule="auto"/>
        <w:jc w:val="both"/>
        <w:rPr>
          <w:rFonts w:ascii="Nunito" w:cs="Nunito" w:eastAsia="Nunito" w:hAnsi="Nunito"/>
          <w:color w:val="3b3838"/>
        </w:rPr>
      </w:pPr>
      <w:r w:rsidDel="00000000" w:rsidR="00000000" w:rsidRPr="00000000">
        <w:rPr>
          <w:rtl w:val="0"/>
        </w:rPr>
      </w:r>
    </w:p>
    <w:p w:rsidR="00000000" w:rsidDel="00000000" w:rsidP="00000000" w:rsidRDefault="00000000" w:rsidRPr="00000000" w14:paraId="00000030">
      <w:pPr>
        <w:widowControl w:val="0"/>
        <w:spacing w:line="240" w:lineRule="auto"/>
        <w:jc w:val="both"/>
        <w:rPr>
          <w:rFonts w:ascii="Nunito" w:cs="Nunito" w:eastAsia="Nunito" w:hAnsi="Nunito"/>
          <w:color w:val="3b3838"/>
        </w:rPr>
      </w:pPr>
      <w:r w:rsidDel="00000000" w:rsidR="00000000" w:rsidRPr="00000000">
        <w:rPr>
          <w:rFonts w:ascii="Nunito" w:cs="Nunito" w:eastAsia="Nunito" w:hAnsi="Nunito"/>
          <w:color w:val="3b3838"/>
          <w:rtl w:val="0"/>
        </w:rPr>
        <w:t xml:space="preserve">Te puedes preguntar si existen más vistas de un objeto, aparte de las principales, y por supuesto las hay. Puedes pensar en observar un objeto desde otros puntos de vista. Esto puede entregar mayor información sobre porciones del objeto no paralelas a los 6 planos de proyección considerados las vistas principales. Por ejemplo, en la siguiente imagen, para conocer las dimensiones reales de la porción de superficie indicada, resulta conveniente proyectar el objeto en un plano como el descrito (solo dibujamos la cara “oblicua” por simplicidad en este caso).</w:t>
      </w:r>
    </w:p>
    <w:p w:rsidR="00000000" w:rsidDel="00000000" w:rsidP="00000000" w:rsidRDefault="00000000" w:rsidRPr="00000000" w14:paraId="00000031">
      <w:pPr>
        <w:widowControl w:val="0"/>
        <w:spacing w:line="240" w:lineRule="auto"/>
        <w:jc w:val="center"/>
        <w:rPr>
          <w:rFonts w:ascii="Nunito" w:cs="Nunito" w:eastAsia="Nunito" w:hAnsi="Nunito"/>
          <w:color w:val="3b3838"/>
        </w:rPr>
      </w:pPr>
      <w:r w:rsidDel="00000000" w:rsidR="00000000" w:rsidRPr="00000000">
        <w:rPr>
          <w:rFonts w:ascii="Nunito" w:cs="Nunito" w:eastAsia="Nunito" w:hAnsi="Nunito"/>
          <w:color w:val="3b3838"/>
          <w:rtl w:val="0"/>
        </w:rPr>
        <w:t xml:space="preserve"> </w:t>
      </w:r>
      <w:r w:rsidDel="00000000" w:rsidR="00000000" w:rsidRPr="00000000">
        <w:rPr>
          <w:rFonts w:ascii="Nunito" w:cs="Nunito" w:eastAsia="Nunito" w:hAnsi="Nunito"/>
          <w:color w:val="3b3838"/>
        </w:rPr>
        <w:drawing>
          <wp:inline distB="114300" distT="114300" distL="114300" distR="114300">
            <wp:extent cx="4305300" cy="3581400"/>
            <wp:effectExtent b="0" l="0" r="0" t="0"/>
            <wp:docPr id="2"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4305300" cy="3581400"/>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widowControl w:val="0"/>
        <w:spacing w:line="240" w:lineRule="auto"/>
        <w:jc w:val="both"/>
        <w:rPr>
          <w:rFonts w:ascii="Nunito" w:cs="Nunito" w:eastAsia="Nunito" w:hAnsi="Nunito"/>
          <w:color w:val="3b3838"/>
        </w:rPr>
      </w:pPr>
      <w:r w:rsidDel="00000000" w:rsidR="00000000" w:rsidRPr="00000000">
        <w:rPr>
          <w:rtl w:val="0"/>
        </w:rPr>
      </w:r>
    </w:p>
    <w:p w:rsidR="00000000" w:rsidDel="00000000" w:rsidP="00000000" w:rsidRDefault="00000000" w:rsidRPr="00000000" w14:paraId="00000033">
      <w:pPr>
        <w:widowControl w:val="0"/>
        <w:spacing w:line="240" w:lineRule="auto"/>
        <w:jc w:val="both"/>
        <w:rPr>
          <w:rFonts w:ascii="Nunito" w:cs="Nunito" w:eastAsia="Nunito" w:hAnsi="Nunito"/>
          <w:color w:val="3b3838"/>
        </w:rPr>
      </w:pPr>
      <w:r w:rsidDel="00000000" w:rsidR="00000000" w:rsidRPr="00000000">
        <w:rPr>
          <w:rFonts w:ascii="Nunito" w:cs="Nunito" w:eastAsia="Nunito" w:hAnsi="Nunito"/>
          <w:color w:val="3b3838"/>
          <w:rtl w:val="0"/>
        </w:rPr>
        <w:t xml:space="preserve">De todos modos, en muchos casos las vistas principales son suficientes para transmitir las características esenciales del cuerpo geométrico.</w:t>
      </w:r>
    </w:p>
    <w:p w:rsidR="00000000" w:rsidDel="00000000" w:rsidP="00000000" w:rsidRDefault="00000000" w:rsidRPr="00000000" w14:paraId="00000034">
      <w:pPr>
        <w:widowControl w:val="0"/>
        <w:spacing w:line="240" w:lineRule="auto"/>
        <w:jc w:val="both"/>
        <w:rPr>
          <w:rFonts w:ascii="Nunito" w:cs="Nunito" w:eastAsia="Nunito" w:hAnsi="Nunito"/>
          <w:color w:val="3b3838"/>
        </w:rPr>
      </w:pPr>
      <w:r w:rsidDel="00000000" w:rsidR="00000000" w:rsidRPr="00000000">
        <w:rPr>
          <w:rtl w:val="0"/>
        </w:rPr>
      </w:r>
    </w:p>
    <w:p w:rsidR="00000000" w:rsidDel="00000000" w:rsidP="00000000" w:rsidRDefault="00000000" w:rsidRPr="00000000" w14:paraId="00000035">
      <w:pPr>
        <w:spacing w:line="276" w:lineRule="auto"/>
        <w:jc w:val="both"/>
        <w:rPr>
          <w:rFonts w:ascii="Nunito" w:cs="Nunito" w:eastAsia="Nunito" w:hAnsi="Nunito"/>
          <w:color w:val="3b3838"/>
        </w:rPr>
      </w:pPr>
      <w:r w:rsidDel="00000000" w:rsidR="00000000" w:rsidRPr="00000000">
        <w:rPr>
          <w:rFonts w:ascii="Nunito" w:cs="Nunito" w:eastAsia="Nunito" w:hAnsi="Nunito"/>
          <w:b w:val="1"/>
          <w:color w:val="3b3838"/>
          <w:rtl w:val="0"/>
        </w:rPr>
        <w:t xml:space="preserve">SÍNTESIS</w:t>
      </w:r>
      <w:r w:rsidDel="00000000" w:rsidR="00000000" w:rsidRPr="00000000">
        <w:rPr>
          <w:rtl w:val="0"/>
        </w:rPr>
      </w:r>
    </w:p>
    <w:p w:rsidR="00000000" w:rsidDel="00000000" w:rsidP="00000000" w:rsidRDefault="00000000" w:rsidRPr="00000000" w14:paraId="00000036">
      <w:pPr>
        <w:widowControl w:val="0"/>
        <w:spacing w:line="276" w:lineRule="auto"/>
        <w:jc w:val="both"/>
        <w:rPr>
          <w:rFonts w:ascii="Nunito" w:cs="Nunito" w:eastAsia="Nunito" w:hAnsi="Nunito"/>
          <w:color w:val="3b3838"/>
        </w:rPr>
      </w:pPr>
      <w:r w:rsidDel="00000000" w:rsidR="00000000" w:rsidRPr="00000000">
        <w:rPr>
          <w:rtl w:val="0"/>
        </w:rPr>
      </w:r>
    </w:p>
    <w:p w:rsidR="00000000" w:rsidDel="00000000" w:rsidP="00000000" w:rsidRDefault="00000000" w:rsidRPr="00000000" w14:paraId="00000037">
      <w:pPr>
        <w:widowControl w:val="0"/>
        <w:numPr>
          <w:ilvl w:val="0"/>
          <w:numId w:val="1"/>
        </w:numPr>
        <w:ind w:left="720" w:hanging="360"/>
        <w:jc w:val="both"/>
        <w:rPr>
          <w:color w:val="3b3838"/>
        </w:rPr>
      </w:pPr>
      <w:r w:rsidDel="00000000" w:rsidR="00000000" w:rsidRPr="00000000">
        <w:rPr>
          <w:rFonts w:ascii="Nunito" w:cs="Nunito" w:eastAsia="Nunito" w:hAnsi="Nunito"/>
          <w:color w:val="3b3838"/>
          <w:rtl w:val="0"/>
        </w:rPr>
        <w:t xml:space="preserve">Las vistas principales permiten representar en </w:t>
      </w:r>
      <w:r w:rsidDel="00000000" w:rsidR="00000000" w:rsidRPr="00000000">
        <w:rPr>
          <w:rFonts w:ascii="Nunito" w:cs="Nunito" w:eastAsia="Nunito" w:hAnsi="Nunito"/>
          <w:b w:val="1"/>
          <w:color w:val="3b3838"/>
          <w:rtl w:val="0"/>
        </w:rPr>
        <w:t xml:space="preserve">2D</w:t>
      </w:r>
      <w:r w:rsidDel="00000000" w:rsidR="00000000" w:rsidRPr="00000000">
        <w:rPr>
          <w:rFonts w:ascii="Nunito" w:cs="Nunito" w:eastAsia="Nunito" w:hAnsi="Nunito"/>
          <w:color w:val="3b3838"/>
          <w:rtl w:val="0"/>
        </w:rPr>
        <w:t xml:space="preserve"> un objeto tridimensional.</w:t>
      </w:r>
    </w:p>
    <w:p w:rsidR="00000000" w:rsidDel="00000000" w:rsidP="00000000" w:rsidRDefault="00000000" w:rsidRPr="00000000" w14:paraId="00000038">
      <w:pPr>
        <w:widowControl w:val="0"/>
        <w:numPr>
          <w:ilvl w:val="0"/>
          <w:numId w:val="1"/>
        </w:numPr>
        <w:ind w:left="720" w:hanging="360"/>
        <w:jc w:val="both"/>
        <w:rPr>
          <w:color w:val="3b3838"/>
        </w:rPr>
      </w:pPr>
      <w:r w:rsidDel="00000000" w:rsidR="00000000" w:rsidRPr="00000000">
        <w:rPr>
          <w:rFonts w:ascii="Nunito" w:cs="Nunito" w:eastAsia="Nunito" w:hAnsi="Nunito"/>
          <w:color w:val="3b3838"/>
          <w:rtl w:val="0"/>
        </w:rPr>
        <w:t xml:space="preserve">Las vistas </w:t>
      </w:r>
      <w:r w:rsidDel="00000000" w:rsidR="00000000" w:rsidRPr="00000000">
        <w:rPr>
          <w:rFonts w:ascii="Nunito" w:cs="Nunito" w:eastAsia="Nunito" w:hAnsi="Nunito"/>
          <w:b w:val="1"/>
          <w:color w:val="3b3838"/>
          <w:rtl w:val="0"/>
        </w:rPr>
        <w:t xml:space="preserve">mantienen</w:t>
      </w:r>
      <w:r w:rsidDel="00000000" w:rsidR="00000000" w:rsidRPr="00000000">
        <w:rPr>
          <w:rFonts w:ascii="Nunito" w:cs="Nunito" w:eastAsia="Nunito" w:hAnsi="Nunito"/>
          <w:color w:val="3b3838"/>
          <w:rtl w:val="0"/>
        </w:rPr>
        <w:t xml:space="preserve"> las proporciones reales del objeto representado.</w:t>
      </w:r>
    </w:p>
    <w:p w:rsidR="00000000" w:rsidDel="00000000" w:rsidP="00000000" w:rsidRDefault="00000000" w:rsidRPr="00000000" w14:paraId="00000039">
      <w:pPr>
        <w:widowControl w:val="0"/>
        <w:numPr>
          <w:ilvl w:val="0"/>
          <w:numId w:val="1"/>
        </w:numPr>
        <w:ind w:left="720" w:hanging="360"/>
        <w:jc w:val="both"/>
        <w:rPr>
          <w:color w:val="3b3838"/>
        </w:rPr>
      </w:pPr>
      <w:r w:rsidDel="00000000" w:rsidR="00000000" w:rsidRPr="00000000">
        <w:rPr>
          <w:rFonts w:ascii="Nunito" w:cs="Nunito" w:eastAsia="Nunito" w:hAnsi="Nunito"/>
          <w:color w:val="3b3838"/>
          <w:rtl w:val="0"/>
        </w:rPr>
        <w:t xml:space="preserve">Para el trabajo de vistas, utilizamos </w:t>
      </w:r>
      <w:r w:rsidDel="00000000" w:rsidR="00000000" w:rsidRPr="00000000">
        <w:rPr>
          <w:rFonts w:ascii="Nunito" w:cs="Nunito" w:eastAsia="Nunito" w:hAnsi="Nunito"/>
          <w:b w:val="1"/>
          <w:color w:val="3b3838"/>
          <w:rtl w:val="0"/>
        </w:rPr>
        <w:t xml:space="preserve">líneas discontinuas</w:t>
      </w:r>
      <w:r w:rsidDel="00000000" w:rsidR="00000000" w:rsidRPr="00000000">
        <w:rPr>
          <w:rFonts w:ascii="Nunito" w:cs="Nunito" w:eastAsia="Nunito" w:hAnsi="Nunito"/>
          <w:color w:val="3b3838"/>
          <w:rtl w:val="0"/>
        </w:rPr>
        <w:t xml:space="preserve"> para representar las líneas ocultas y con</w:t>
      </w:r>
      <w:r w:rsidDel="00000000" w:rsidR="00000000" w:rsidRPr="00000000">
        <w:rPr>
          <w:rFonts w:ascii="Nunito" w:cs="Nunito" w:eastAsia="Nunito" w:hAnsi="Nunito"/>
          <w:b w:val="1"/>
          <w:color w:val="3b3838"/>
          <w:rtl w:val="0"/>
        </w:rPr>
        <w:t xml:space="preserve"> líneas continuas </w:t>
      </w:r>
      <w:r w:rsidDel="00000000" w:rsidR="00000000" w:rsidRPr="00000000">
        <w:rPr>
          <w:rFonts w:ascii="Nunito" w:cs="Nunito" w:eastAsia="Nunito" w:hAnsi="Nunito"/>
          <w:color w:val="3b3838"/>
          <w:rtl w:val="0"/>
        </w:rPr>
        <w:t xml:space="preserve">las líneas visibles. Además utilizaremos</w:t>
      </w:r>
      <w:r w:rsidDel="00000000" w:rsidR="00000000" w:rsidRPr="00000000">
        <w:rPr>
          <w:rFonts w:ascii="Nunito" w:cs="Nunito" w:eastAsia="Nunito" w:hAnsi="Nunito"/>
          <w:b w:val="1"/>
          <w:color w:val="3b3838"/>
          <w:rtl w:val="0"/>
        </w:rPr>
        <w:t xml:space="preserve"> el sistema americano</w:t>
      </w:r>
      <w:r w:rsidDel="00000000" w:rsidR="00000000" w:rsidRPr="00000000">
        <w:rPr>
          <w:rFonts w:ascii="Nunito" w:cs="Nunito" w:eastAsia="Nunito" w:hAnsi="Nunito"/>
          <w:color w:val="3b3838"/>
          <w:rtl w:val="0"/>
        </w:rPr>
        <w:t xml:space="preserve"> para identificar las posiciones relativas de las vistas.</w:t>
      </w:r>
    </w:p>
    <w:p w:rsidR="00000000" w:rsidDel="00000000" w:rsidP="00000000" w:rsidRDefault="00000000" w:rsidRPr="00000000" w14:paraId="0000003A">
      <w:pPr>
        <w:widowControl w:val="0"/>
        <w:numPr>
          <w:ilvl w:val="0"/>
          <w:numId w:val="1"/>
        </w:numPr>
        <w:ind w:left="720" w:hanging="360"/>
        <w:jc w:val="both"/>
        <w:rPr>
          <w:color w:val="3b3838"/>
        </w:rPr>
      </w:pPr>
      <w:r w:rsidDel="00000000" w:rsidR="00000000" w:rsidRPr="00000000">
        <w:rPr>
          <w:rFonts w:ascii="Nunito" w:cs="Nunito" w:eastAsia="Nunito" w:hAnsi="Nunito"/>
          <w:color w:val="3b3838"/>
          <w:rtl w:val="0"/>
        </w:rPr>
        <w:t xml:space="preserve">Las vistas principales son </w:t>
      </w:r>
      <w:r w:rsidDel="00000000" w:rsidR="00000000" w:rsidRPr="00000000">
        <w:rPr>
          <w:rFonts w:ascii="Nunito" w:cs="Nunito" w:eastAsia="Nunito" w:hAnsi="Nunito"/>
          <w:b w:val="1"/>
          <w:color w:val="3b3838"/>
          <w:rtl w:val="0"/>
        </w:rPr>
        <w:t xml:space="preserve">6</w:t>
      </w:r>
      <w:r w:rsidDel="00000000" w:rsidR="00000000" w:rsidRPr="00000000">
        <w:rPr>
          <w:rFonts w:ascii="Nunito" w:cs="Nunito" w:eastAsia="Nunito" w:hAnsi="Nunito"/>
          <w:color w:val="3b3838"/>
          <w:rtl w:val="0"/>
        </w:rPr>
        <w:t xml:space="preserve">, pero generalmente se </w:t>
      </w:r>
      <w:r w:rsidDel="00000000" w:rsidR="00000000" w:rsidRPr="00000000">
        <w:rPr>
          <w:rFonts w:ascii="Nunito" w:cs="Nunito" w:eastAsia="Nunito" w:hAnsi="Nunito"/>
          <w:b w:val="1"/>
          <w:color w:val="3b3838"/>
          <w:rtl w:val="0"/>
        </w:rPr>
        <w:t xml:space="preserve">utilizan sólo 3</w:t>
      </w:r>
      <w:r w:rsidDel="00000000" w:rsidR="00000000" w:rsidRPr="00000000">
        <w:rPr>
          <w:rFonts w:ascii="Nunito" w:cs="Nunito" w:eastAsia="Nunito" w:hAnsi="Nunito"/>
          <w:color w:val="3b3838"/>
          <w:rtl w:val="0"/>
        </w:rPr>
        <w:t xml:space="preserve">, ya que usualmente con esta cantidad queda perfectamente definido un objeto.</w:t>
      </w:r>
    </w:p>
    <w:p w:rsidR="00000000" w:rsidDel="00000000" w:rsidP="00000000" w:rsidRDefault="00000000" w:rsidRPr="00000000" w14:paraId="0000003B">
      <w:pPr>
        <w:widowControl w:val="0"/>
        <w:spacing w:line="240" w:lineRule="auto"/>
        <w:ind w:left="0" w:firstLine="0"/>
        <w:jc w:val="both"/>
        <w:rPr>
          <w:rFonts w:ascii="Nunito" w:cs="Nunito" w:eastAsia="Nunito" w:hAnsi="Nunito"/>
          <w:b w:val="1"/>
          <w:color w:val="3b3838"/>
        </w:rPr>
      </w:pPr>
      <w:r w:rsidDel="00000000" w:rsidR="00000000" w:rsidRPr="00000000">
        <w:rPr>
          <w:rtl w:val="0"/>
        </w:rPr>
      </w:r>
    </w:p>
    <w:sectPr>
      <w:headerReference r:id="rId14"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unito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Gill Sans">
    <w:embedRegular w:fontKey="{00000000-0000-0000-0000-000000000000}" r:id="rId9" w:subsetted="0"/>
    <w:embedBold w:fontKey="{00000000-0000-0000-0000-000000000000}" r:id="rId10"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jc w:val="both"/>
      <w:rPr>
        <w:rFonts w:ascii="Nunito Medium" w:cs="Nunito Medium" w:eastAsia="Nunito Medium" w:hAnsi="Nunito Medium"/>
        <w:color w:val="999999"/>
        <w:sz w:val="20"/>
        <w:szCs w:val="20"/>
      </w:rPr>
    </w:pPr>
    <w:r w:rsidDel="00000000" w:rsidR="00000000" w:rsidRPr="00000000">
      <w:rPr>
        <w:rFonts w:ascii="Nunito" w:cs="Nunito" w:eastAsia="Nunito" w:hAnsi="Nunito"/>
        <w:b w:val="1"/>
        <w:color w:val="999999"/>
        <w:sz w:val="20"/>
        <w:szCs w:val="20"/>
        <w:rtl w:val="0"/>
      </w:rPr>
      <w:t xml:space="preserve">Curso: </w:t>
    </w:r>
    <w:r w:rsidDel="00000000" w:rsidR="00000000" w:rsidRPr="00000000">
      <w:rPr>
        <w:rFonts w:ascii="Nunito Medium" w:cs="Nunito Medium" w:eastAsia="Nunito Medium" w:hAnsi="Nunito Medium"/>
        <w:color w:val="999999"/>
        <w:sz w:val="20"/>
        <w:szCs w:val="20"/>
        <w:rtl w:val="0"/>
      </w:rPr>
      <w:t xml:space="preserve">Geometría 3D</w:t>
    </w:r>
  </w:p>
  <w:p w:rsidR="00000000" w:rsidDel="00000000" w:rsidP="00000000" w:rsidRDefault="00000000" w:rsidRPr="00000000" w14:paraId="0000003D">
    <w:pPr>
      <w:jc w:val="both"/>
      <w:rPr>
        <w:rFonts w:ascii="Nunito Medium" w:cs="Nunito Medium" w:eastAsia="Nunito Medium" w:hAnsi="Nunito Medium"/>
        <w:color w:val="999999"/>
        <w:sz w:val="20"/>
        <w:szCs w:val="20"/>
      </w:rPr>
    </w:pPr>
    <w:r w:rsidDel="00000000" w:rsidR="00000000" w:rsidRPr="00000000">
      <w:rPr>
        <w:rFonts w:ascii="Nunito" w:cs="Nunito" w:eastAsia="Nunito" w:hAnsi="Nunito"/>
        <w:b w:val="1"/>
        <w:color w:val="999999"/>
        <w:sz w:val="20"/>
        <w:szCs w:val="20"/>
        <w:rtl w:val="0"/>
      </w:rPr>
      <w:t xml:space="preserve">Unidad 4: </w:t>
    </w:r>
    <w:r w:rsidDel="00000000" w:rsidR="00000000" w:rsidRPr="00000000">
      <w:rPr>
        <w:rFonts w:ascii="Nunito Medium" w:cs="Nunito Medium" w:eastAsia="Nunito Medium" w:hAnsi="Nunito Medium"/>
        <w:color w:val="999999"/>
        <w:sz w:val="20"/>
        <w:szCs w:val="20"/>
        <w:rtl w:val="0"/>
      </w:rPr>
      <w:t xml:space="preserve">Los objetos con sus caras y perspectivas</w:t>
    </w:r>
    <w:r w:rsidDel="00000000" w:rsidR="00000000" w:rsidRPr="00000000">
      <w:rPr>
        <w:rtl w:val="0"/>
      </w:rPr>
    </w:r>
  </w:p>
  <w:p w:rsidR="00000000" w:rsidDel="00000000" w:rsidP="00000000" w:rsidRDefault="00000000" w:rsidRPr="00000000" w14:paraId="0000003E">
    <w:pPr>
      <w:jc w:val="both"/>
      <w:rPr>
        <w:rFonts w:ascii="Nunito Medium" w:cs="Nunito Medium" w:eastAsia="Nunito Medium" w:hAnsi="Nunito Medium"/>
        <w:color w:val="999999"/>
        <w:sz w:val="20"/>
        <w:szCs w:val="20"/>
      </w:rPr>
    </w:pPr>
    <w:r w:rsidDel="00000000" w:rsidR="00000000" w:rsidRPr="00000000">
      <w:rPr>
        <w:rFonts w:ascii="Nunito" w:cs="Nunito" w:eastAsia="Nunito" w:hAnsi="Nunito"/>
        <w:b w:val="1"/>
        <w:color w:val="999999"/>
        <w:sz w:val="20"/>
        <w:szCs w:val="20"/>
        <w:rtl w:val="0"/>
      </w:rPr>
      <w:t xml:space="preserve">Tema:</w:t>
    </w:r>
    <w:r w:rsidDel="00000000" w:rsidR="00000000" w:rsidRPr="00000000">
      <w:rPr>
        <w:rFonts w:ascii="Nunito Medium" w:cs="Nunito Medium" w:eastAsia="Nunito Medium" w:hAnsi="Nunito Medium"/>
        <w:color w:val="999999"/>
        <w:sz w:val="20"/>
        <w:szCs w:val="20"/>
        <w:rtl w:val="0"/>
      </w:rPr>
      <w:t xml:space="preserve"> Representación del espacio en 2D</w:t>
    </w:r>
  </w:p>
  <w:p w:rsidR="00000000" w:rsidDel="00000000" w:rsidP="00000000" w:rsidRDefault="00000000" w:rsidRPr="00000000" w14:paraId="0000003F">
    <w:pPr>
      <w:jc w:val="both"/>
      <w:rPr>
        <w:rFonts w:ascii="Nunito Medium" w:cs="Nunito Medium" w:eastAsia="Nunito Medium" w:hAnsi="Nunito Medium"/>
        <w:color w:val="999999"/>
        <w:sz w:val="20"/>
        <w:szCs w:val="20"/>
      </w:rPr>
    </w:pPr>
    <w:r w:rsidDel="00000000" w:rsidR="00000000" w:rsidRPr="00000000">
      <w:rPr>
        <w:rFonts w:ascii="Nunito" w:cs="Nunito" w:eastAsia="Nunito" w:hAnsi="Nunito"/>
        <w:b w:val="1"/>
        <w:color w:val="999999"/>
        <w:sz w:val="20"/>
        <w:szCs w:val="20"/>
        <w:rtl w:val="0"/>
      </w:rPr>
      <w:t xml:space="preserve">Contenido:</w:t>
    </w:r>
    <w:r w:rsidDel="00000000" w:rsidR="00000000" w:rsidRPr="00000000">
      <w:rPr>
        <w:rFonts w:ascii="Nunito Medium" w:cs="Nunito Medium" w:eastAsia="Nunito Medium" w:hAnsi="Nunito Medium"/>
        <w:color w:val="999999"/>
        <w:sz w:val="20"/>
        <w:szCs w:val="20"/>
        <w:rtl w:val="0"/>
      </w:rPr>
      <w:t xml:space="preserve"> Vistas de cuerpos geométricos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2.png"/><Relationship Id="rId13" Type="http://schemas.openxmlformats.org/officeDocument/2006/relationships/image" Target="media/image4.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8.png"/><Relationship Id="rId8" Type="http://schemas.openxmlformats.org/officeDocument/2006/relationships/image" Target="media/image3.jpg"/></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 Id="rId10" Type="http://schemas.openxmlformats.org/officeDocument/2006/relationships/font" Target="fonts/GillSans-bold.ttf"/><Relationship Id="rId9" Type="http://schemas.openxmlformats.org/officeDocument/2006/relationships/font" Target="fonts/GillSans-regular.ttf"/><Relationship Id="rId5" Type="http://schemas.openxmlformats.org/officeDocument/2006/relationships/font" Target="fonts/NunitoMedium-regular.ttf"/><Relationship Id="rId6" Type="http://schemas.openxmlformats.org/officeDocument/2006/relationships/font" Target="fonts/NunitoMedium-bold.ttf"/><Relationship Id="rId7" Type="http://schemas.openxmlformats.org/officeDocument/2006/relationships/font" Target="fonts/NunitoMedium-italic.ttf"/><Relationship Id="rId8" Type="http://schemas.openxmlformats.org/officeDocument/2006/relationships/font" Target="fonts/NunitoMedium-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