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Expediciones oceanográficas</w:t>
      </w:r>
    </w:p>
    <w:p w:rsidR="00000000" w:rsidDel="00000000" w:rsidP="00000000" w:rsidRDefault="00000000" w:rsidRPr="00000000" w14:paraId="00000003">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28"/>
          <w:szCs w:val="28"/>
          <w:rtl w:val="0"/>
        </w:rPr>
        <w:t xml:space="preserve">Actividad 1</w:t>
      </w:r>
      <w:r w:rsidDel="00000000" w:rsidR="00000000" w:rsidRPr="00000000">
        <w:rPr>
          <w:rtl w:val="0"/>
        </w:rPr>
      </w:r>
    </w:p>
    <w:p w:rsidR="00000000" w:rsidDel="00000000" w:rsidP="00000000" w:rsidRDefault="00000000" w:rsidRPr="00000000" w14:paraId="00000005">
      <w:pPr>
        <w:spacing w:after="240" w:before="240" w:lineRule="auto"/>
        <w:jc w:val="both"/>
        <w:rPr/>
      </w:pPr>
      <w:r w:rsidDel="00000000" w:rsidR="00000000" w:rsidRPr="00000000">
        <w:rPr>
          <w:rtl w:val="0"/>
        </w:rPr>
        <w:t xml:space="preserve">En la siguiente </w:t>
      </w:r>
      <w:hyperlink r:id="rId6">
        <w:r w:rsidDel="00000000" w:rsidR="00000000" w:rsidRPr="00000000">
          <w:rPr>
            <w:color w:val="1155cc"/>
            <w:u w:val="single"/>
            <w:rtl w:val="0"/>
          </w:rPr>
          <w:t xml:space="preserve">base de datos</w:t>
        </w:r>
      </w:hyperlink>
      <w:r w:rsidDel="00000000" w:rsidR="00000000" w:rsidRPr="00000000">
        <w:rPr>
          <w:rtl w:val="0"/>
        </w:rPr>
        <w:t xml:space="preserve"> se presentan las concentraciones en ppm (partes por millón) de algunos óxidos medidos en 100 muestras de sedimentos de río.</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Los óxidos que se registran son los siguientes: </w:t>
      </w:r>
    </w:p>
    <w:p w:rsidR="00000000" w:rsidDel="00000000" w:rsidP="00000000" w:rsidRDefault="00000000" w:rsidRPr="00000000" w14:paraId="00000007">
      <w:pPr>
        <w:numPr>
          <w:ilvl w:val="0"/>
          <w:numId w:val="5"/>
        </w:numPr>
        <w:spacing w:after="0" w:afterAutospacing="0" w:before="240" w:lineRule="auto"/>
        <w:ind w:left="720" w:hanging="360"/>
        <w:jc w:val="both"/>
      </w:pPr>
      <w:r w:rsidDel="00000000" w:rsidR="00000000" w:rsidRPr="00000000">
        <w:rPr>
          <w:rtl w:val="0"/>
        </w:rPr>
        <w:t xml:space="preserve">Óxido de silicio (SiO</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008">
      <w:pPr>
        <w:numPr>
          <w:ilvl w:val="0"/>
          <w:numId w:val="5"/>
        </w:numPr>
        <w:spacing w:after="0" w:afterAutospacing="0" w:before="0" w:beforeAutospacing="0" w:lineRule="auto"/>
        <w:ind w:left="720" w:hanging="360"/>
        <w:jc w:val="both"/>
      </w:pPr>
      <w:r w:rsidDel="00000000" w:rsidR="00000000" w:rsidRPr="00000000">
        <w:rPr>
          <w:rtl w:val="0"/>
        </w:rPr>
        <w:t xml:space="preserve">Óxido de aluminio (Al</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3</w:t>
      </w:r>
      <w:r w:rsidDel="00000000" w:rsidR="00000000" w:rsidRPr="00000000">
        <w:rPr>
          <w:rtl w:val="0"/>
        </w:rPr>
        <w:t xml:space="preserve">) </w:t>
      </w:r>
    </w:p>
    <w:p w:rsidR="00000000" w:rsidDel="00000000" w:rsidP="00000000" w:rsidRDefault="00000000" w:rsidRPr="00000000" w14:paraId="00000009">
      <w:pPr>
        <w:numPr>
          <w:ilvl w:val="0"/>
          <w:numId w:val="5"/>
        </w:numPr>
        <w:spacing w:after="240" w:before="0" w:beforeAutospacing="0" w:lineRule="auto"/>
        <w:ind w:left="720" w:hanging="360"/>
        <w:jc w:val="both"/>
      </w:pPr>
      <w:r w:rsidDel="00000000" w:rsidR="00000000" w:rsidRPr="00000000">
        <w:rPr>
          <w:rtl w:val="0"/>
        </w:rPr>
        <w:t xml:space="preserve">Óxid</w:t>
      </w:r>
      <w:r w:rsidDel="00000000" w:rsidR="00000000" w:rsidRPr="00000000">
        <w:rPr>
          <w:rtl w:val="0"/>
        </w:rPr>
        <w:t xml:space="preserve">o de calcio (CaO)</w:t>
      </w:r>
      <w:r w:rsidDel="00000000" w:rsidR="00000000" w:rsidRPr="00000000">
        <w:rPr>
          <w:rtl w:val="0"/>
        </w:rPr>
      </w:r>
    </w:p>
    <w:p w:rsidR="00000000" w:rsidDel="00000000" w:rsidP="00000000" w:rsidRDefault="00000000" w:rsidRPr="00000000" w14:paraId="0000000A">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0B">
      <w:pPr>
        <w:numPr>
          <w:ilvl w:val="0"/>
          <w:numId w:val="3"/>
        </w:numPr>
        <w:spacing w:after="240" w:before="240" w:lineRule="auto"/>
        <w:ind w:left="720" w:hanging="360"/>
        <w:jc w:val="both"/>
        <w:rPr>
          <w:u w:val="none"/>
        </w:rPr>
      </w:pPr>
      <w:r w:rsidDel="00000000" w:rsidR="00000000" w:rsidRPr="00000000">
        <w:rPr>
          <w:rtl w:val="0"/>
        </w:rPr>
        <w:t xml:space="preserve">Calcula todos los coeficientes de correlación posibles y completa con ellos la siguiente tabla:</w:t>
      </w:r>
      <w:r w:rsidDel="00000000" w:rsidR="00000000" w:rsidRPr="00000000">
        <w:rPr>
          <w:rtl w:val="0"/>
        </w:rPr>
      </w:r>
    </w:p>
    <w:tbl>
      <w:tblPr>
        <w:tblStyle w:val="Table1"/>
        <w:tblW w:w="101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696"/>
        <w:gridCol w:w="1697"/>
        <w:gridCol w:w="1697"/>
        <w:gridCol w:w="1697"/>
        <w:gridCol w:w="1697"/>
        <w:tblGridChange w:id="0">
          <w:tblGrid>
            <w:gridCol w:w="1696"/>
            <w:gridCol w:w="1696"/>
            <w:gridCol w:w="1697"/>
            <w:gridCol w:w="1697"/>
            <w:gridCol w:w="1697"/>
            <w:gridCol w:w="1697"/>
          </w:tblGrid>
        </w:tblGridChange>
      </w:tblGrid>
      <w:tr>
        <w:trPr>
          <w:cantSplit w:val="0"/>
          <w:trHeight w:val="632" w:hRule="atLeast"/>
          <w:tblHeader w:val="0"/>
        </w:trPr>
        <w:tc>
          <w:tcPr>
            <w:tcBorders>
              <w:top w:color="000000" w:space="0" w:sz="0" w:val="nil"/>
              <w:left w:color="000000" w:space="0" w:sz="0" w:val="nil"/>
              <w:bottom w:color="60b698" w:space="0" w:sz="8" w:val="single"/>
              <w:right w:color="60b698" w:space="0" w:sz="8" w:val="single"/>
            </w:tcBorders>
            <w:vAlign w:val="center"/>
          </w:tcPr>
          <w:p w:rsidR="00000000" w:rsidDel="00000000" w:rsidP="00000000" w:rsidRDefault="00000000" w:rsidRPr="00000000" w14:paraId="0000000C">
            <w:pPr>
              <w:jc w:val="center"/>
              <w:rPr/>
            </w:pPr>
            <w:r w:rsidDel="00000000" w:rsidR="00000000" w:rsidRPr="00000000">
              <w:rPr>
                <w:rtl w:val="0"/>
              </w:rPr>
            </w:r>
          </w:p>
        </w:tc>
        <w:tc>
          <w:tcPr>
            <w:tcBorders>
              <w:top w:color="60b698" w:space="0" w:sz="8" w:val="single"/>
              <w:left w:color="60b698" w:space="0" w:sz="8" w:val="single"/>
              <w:bottom w:color="60b698" w:space="0" w:sz="8" w:val="single"/>
              <w:right w:color="60b698" w:space="0" w:sz="8" w:val="single"/>
            </w:tcBorders>
            <w:shd w:fill="c0e2d7" w:val="clear"/>
            <w:vAlign w:val="center"/>
          </w:tcPr>
          <w:p w:rsidR="00000000" w:rsidDel="00000000" w:rsidP="00000000" w:rsidRDefault="00000000" w:rsidRPr="00000000" w14:paraId="0000000D">
            <w:pPr>
              <w:jc w:val="center"/>
              <w:rPr>
                <w:b w:val="1"/>
                <w:vertAlign w:val="subscript"/>
              </w:rPr>
            </w:pPr>
            <w:r w:rsidDel="00000000" w:rsidR="00000000" w:rsidRPr="00000000">
              <w:rPr>
                <w:b w:val="1"/>
                <w:rtl w:val="0"/>
              </w:rPr>
              <w:t xml:space="preserve">SiO</w:t>
            </w:r>
            <w:r w:rsidDel="00000000" w:rsidR="00000000" w:rsidRPr="00000000">
              <w:rPr>
                <w:b w:val="1"/>
                <w:vertAlign w:val="subscript"/>
                <w:rtl w:val="0"/>
              </w:rPr>
              <w:t xml:space="preserve">2</w:t>
            </w:r>
          </w:p>
        </w:tc>
        <w:tc>
          <w:tcPr>
            <w:tcBorders>
              <w:top w:color="60b698" w:space="0" w:sz="4" w:val="single"/>
              <w:left w:color="60b698" w:space="0" w:sz="8" w:val="single"/>
              <w:bottom w:color="60b698" w:space="0" w:sz="4" w:val="single"/>
              <w:right w:color="60b698" w:space="0" w:sz="4" w:val="single"/>
            </w:tcBorders>
            <w:shd w:fill="c0e2d7" w:val="clear"/>
            <w:vAlign w:val="center"/>
          </w:tcPr>
          <w:p w:rsidR="00000000" w:rsidDel="00000000" w:rsidP="00000000" w:rsidRDefault="00000000" w:rsidRPr="00000000" w14:paraId="0000000E">
            <w:pPr>
              <w:jc w:val="center"/>
              <w:rPr>
                <w:b w:val="1"/>
                <w:vertAlign w:val="subscript"/>
              </w:rPr>
            </w:pPr>
            <w:r w:rsidDel="00000000" w:rsidR="00000000" w:rsidRPr="00000000">
              <w:rPr>
                <w:b w:val="1"/>
                <w:rtl w:val="0"/>
              </w:rPr>
              <w:t xml:space="preserve">Al</w:t>
            </w:r>
            <w:r w:rsidDel="00000000" w:rsidR="00000000" w:rsidRPr="00000000">
              <w:rPr>
                <w:b w:val="1"/>
                <w:vertAlign w:val="subscript"/>
                <w:rtl w:val="0"/>
              </w:rPr>
              <w:t xml:space="preserve">2</w:t>
            </w:r>
            <w:r w:rsidDel="00000000" w:rsidR="00000000" w:rsidRPr="00000000">
              <w:rPr>
                <w:b w:val="1"/>
                <w:rtl w:val="0"/>
              </w:rPr>
              <w:t xml:space="preserve">O</w:t>
            </w:r>
            <w:r w:rsidDel="00000000" w:rsidR="00000000" w:rsidRPr="00000000">
              <w:rPr>
                <w:b w:val="1"/>
                <w:vertAlign w:val="subscript"/>
                <w:rtl w:val="0"/>
              </w:rPr>
              <w:t xml:space="preserve">3</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0F">
            <w:pPr>
              <w:jc w:val="center"/>
              <w:rPr>
                <w:b w:val="1"/>
              </w:rPr>
            </w:pPr>
            <w:r w:rsidDel="00000000" w:rsidR="00000000" w:rsidRPr="00000000">
              <w:rPr>
                <w:b w:val="1"/>
                <w:rtl w:val="0"/>
              </w:rPr>
              <w:t xml:space="preserve">CaO</w:t>
            </w:r>
          </w:p>
        </w:tc>
      </w:tr>
      <w:tr>
        <w:trPr>
          <w:cantSplit w:val="0"/>
          <w:trHeight w:val="632" w:hRule="atLeast"/>
          <w:tblHeader w:val="0"/>
        </w:trPr>
        <w:tc>
          <w:tcPr>
            <w:tcBorders>
              <w:top w:color="60b698" w:space="0" w:sz="8" w:val="single"/>
              <w:left w:color="60b698" w:space="0" w:sz="8" w:val="single"/>
              <w:bottom w:color="60b698" w:space="0" w:sz="8" w:val="single"/>
              <w:right w:color="60b698" w:space="0" w:sz="8" w:val="single"/>
            </w:tcBorders>
            <w:shd w:fill="c0e2d7" w:val="clear"/>
            <w:vAlign w:val="center"/>
          </w:tcPr>
          <w:p w:rsidR="00000000" w:rsidDel="00000000" w:rsidP="00000000" w:rsidRDefault="00000000" w:rsidRPr="00000000" w14:paraId="00000010">
            <w:pPr>
              <w:jc w:val="center"/>
              <w:rPr>
                <w:b w:val="1"/>
                <w:vertAlign w:val="subscript"/>
              </w:rPr>
            </w:pPr>
            <w:r w:rsidDel="00000000" w:rsidR="00000000" w:rsidRPr="00000000">
              <w:rPr>
                <w:b w:val="1"/>
                <w:rtl w:val="0"/>
              </w:rPr>
              <w:t xml:space="preserve">SiO</w:t>
            </w:r>
            <w:r w:rsidDel="00000000" w:rsidR="00000000" w:rsidRPr="00000000">
              <w:rPr>
                <w:b w:val="1"/>
                <w:vertAlign w:val="subscript"/>
                <w:rtl w:val="0"/>
              </w:rPr>
              <w:t xml:space="preserve">2</w:t>
            </w:r>
          </w:p>
        </w:tc>
        <w:tc>
          <w:tcPr>
            <w:tcBorders>
              <w:top w:color="60b698" w:space="0" w:sz="8" w:val="single"/>
              <w:left w:color="60b698" w:space="0" w:sz="8" w:val="single"/>
              <w:bottom w:color="60b698" w:space="0" w:sz="4" w:val="single"/>
              <w:right w:color="60b698" w:space="0" w:sz="4" w:val="single"/>
            </w:tcBorders>
            <w:vAlign w:val="center"/>
          </w:tcPr>
          <w:p w:rsidR="00000000" w:rsidDel="00000000" w:rsidP="00000000" w:rsidRDefault="00000000" w:rsidRPr="00000000" w14:paraId="00000011">
            <w:pPr>
              <w:jc w:val="center"/>
              <w:rPr/>
            </w:pPr>
            <w:r w:rsidDel="00000000" w:rsidR="00000000" w:rsidRPr="00000000">
              <w:rPr>
                <w:rtl w:val="0"/>
              </w:rPr>
              <w:t xml:space="preserve">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2">
            <w:pPr>
              <w:jc w:val="center"/>
              <w:rPr/>
            </w:pPr>
            <w:r w:rsidDel="00000000" w:rsidR="00000000" w:rsidRPr="00000000">
              <w:rPr>
                <w:rtl w:val="0"/>
              </w:rPr>
              <w:t xml:space="preserve">0,66</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3">
            <w:pPr>
              <w:jc w:val="center"/>
              <w:rPr/>
            </w:pPr>
            <w:r w:rsidDel="00000000" w:rsidR="00000000" w:rsidRPr="00000000">
              <w:rPr>
                <w:rtl w:val="0"/>
              </w:rPr>
              <w:t xml:space="preserve">-0,81</w:t>
            </w:r>
          </w:p>
        </w:tc>
      </w:tr>
      <w:tr>
        <w:trPr>
          <w:cantSplit w:val="0"/>
          <w:trHeight w:val="661" w:hRule="atLeast"/>
          <w:tblHeader w:val="0"/>
        </w:trPr>
        <w:tc>
          <w:tcPr>
            <w:tcBorders>
              <w:top w:color="60b698" w:space="0" w:sz="8"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14">
            <w:pPr>
              <w:jc w:val="center"/>
              <w:rPr>
                <w:b w:val="1"/>
              </w:rPr>
            </w:pPr>
            <w:r w:rsidDel="00000000" w:rsidR="00000000" w:rsidRPr="00000000">
              <w:rPr>
                <w:b w:val="1"/>
                <w:rtl w:val="0"/>
              </w:rPr>
              <w:t xml:space="preserve">Al</w:t>
            </w:r>
            <w:r w:rsidDel="00000000" w:rsidR="00000000" w:rsidRPr="00000000">
              <w:rPr>
                <w:b w:val="1"/>
                <w:vertAlign w:val="subscript"/>
                <w:rtl w:val="0"/>
              </w:rPr>
              <w:t xml:space="preserve">2</w:t>
            </w:r>
            <w:r w:rsidDel="00000000" w:rsidR="00000000" w:rsidRPr="00000000">
              <w:rPr>
                <w:b w:val="1"/>
                <w:rtl w:val="0"/>
              </w:rPr>
              <w:t xml:space="preserve">O</w:t>
            </w:r>
            <w:r w:rsidDel="00000000" w:rsidR="00000000" w:rsidRPr="00000000">
              <w:rPr>
                <w:b w:val="1"/>
                <w:vertAlign w:val="subscript"/>
                <w:rtl w:val="0"/>
              </w:rPr>
              <w:t xml:space="preserve">3</w:t>
            </w: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5">
            <w:pPr>
              <w:jc w:val="center"/>
              <w:rPr/>
            </w:pPr>
            <w:r w:rsidDel="00000000" w:rsidR="00000000" w:rsidRPr="00000000">
              <w:rPr>
                <w:rtl w:val="0"/>
              </w:rPr>
              <w:t xml:space="preserve">0,66</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6">
            <w:pPr>
              <w:jc w:val="center"/>
              <w:rPr/>
            </w:pPr>
            <w:r w:rsidDel="00000000" w:rsidR="00000000" w:rsidRPr="00000000">
              <w:rPr>
                <w:rtl w:val="0"/>
              </w:rPr>
              <w:t xml:space="preserve">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7">
            <w:pPr>
              <w:jc w:val="center"/>
              <w:rPr/>
            </w:pPr>
            <w:r w:rsidDel="00000000" w:rsidR="00000000" w:rsidRPr="00000000">
              <w:rPr>
                <w:rtl w:val="0"/>
              </w:rPr>
              <w:t xml:space="preserve">-0,78</w:t>
            </w:r>
          </w:p>
        </w:tc>
      </w:tr>
      <w:tr>
        <w:trPr>
          <w:cantSplit w:val="0"/>
          <w:trHeight w:val="661"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18">
            <w:pPr>
              <w:jc w:val="center"/>
              <w:rPr>
                <w:b w:val="1"/>
              </w:rPr>
            </w:pPr>
            <w:r w:rsidDel="00000000" w:rsidR="00000000" w:rsidRPr="00000000">
              <w:rPr>
                <w:b w:val="1"/>
                <w:rtl w:val="0"/>
              </w:rPr>
              <w:t xml:space="preserve">CaO</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9">
            <w:pPr>
              <w:jc w:val="center"/>
              <w:rPr/>
            </w:pPr>
            <w:r w:rsidDel="00000000" w:rsidR="00000000" w:rsidRPr="00000000">
              <w:rPr>
                <w:rtl w:val="0"/>
              </w:rPr>
              <w:t xml:space="preserve">-0,81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A">
            <w:pPr>
              <w:jc w:val="center"/>
              <w:rPr/>
            </w:pPr>
            <w:r w:rsidDel="00000000" w:rsidR="00000000" w:rsidRPr="00000000">
              <w:rPr>
                <w:rtl w:val="0"/>
              </w:rPr>
              <w:t xml:space="preserve">-0,78</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B">
            <w:pPr>
              <w:jc w:val="center"/>
              <w:rPr/>
            </w:pPr>
            <w:r w:rsidDel="00000000" w:rsidR="00000000" w:rsidRPr="00000000">
              <w:rPr>
                <w:rtl w:val="0"/>
              </w:rPr>
              <w:t xml:space="preserve">1</w:t>
            </w:r>
          </w:p>
        </w:tc>
      </w:tr>
    </w:tbl>
    <w:p w:rsidR="00000000" w:rsidDel="00000000" w:rsidP="00000000" w:rsidRDefault="00000000" w:rsidRPr="00000000" w14:paraId="0000001C">
      <w:pPr>
        <w:spacing w:after="160" w:line="259" w:lineRule="auto"/>
        <w:rPr/>
      </w:pPr>
      <w:r w:rsidDel="00000000" w:rsidR="00000000" w:rsidRPr="00000000">
        <w:rPr>
          <w:rtl w:val="0"/>
        </w:rPr>
      </w:r>
    </w:p>
    <w:p w:rsidR="00000000" w:rsidDel="00000000" w:rsidP="00000000" w:rsidRDefault="00000000" w:rsidRPr="00000000" w14:paraId="0000001D">
      <w:pPr>
        <w:numPr>
          <w:ilvl w:val="0"/>
          <w:numId w:val="3"/>
        </w:numPr>
        <w:spacing w:after="240" w:before="240" w:lineRule="auto"/>
        <w:ind w:left="720" w:hanging="360"/>
        <w:jc w:val="both"/>
        <w:rPr>
          <w:u w:val="none"/>
        </w:rPr>
      </w:pPr>
      <w:r w:rsidDel="00000000" w:rsidR="00000000" w:rsidRPr="00000000">
        <w:rPr>
          <w:rtl w:val="0"/>
        </w:rPr>
        <w:t xml:space="preserve">¿Qué valores se observan en la diagonal? ¿Por qué?</w:t>
      </w:r>
    </w:p>
    <w:p w:rsidR="00000000" w:rsidDel="00000000" w:rsidP="00000000" w:rsidRDefault="00000000" w:rsidRPr="00000000" w14:paraId="0000001E">
      <w:pPr>
        <w:spacing w:after="240" w:before="240" w:lineRule="auto"/>
        <w:jc w:val="both"/>
        <w:rPr/>
      </w:pPr>
      <w:r w:rsidDel="00000000" w:rsidR="00000000" w:rsidRPr="00000000">
        <w:rPr>
          <w:rtl w:val="0"/>
        </w:rPr>
      </w:r>
    </w:p>
    <w:p w:rsidR="00000000" w:rsidDel="00000000" w:rsidP="00000000" w:rsidRDefault="00000000" w:rsidRPr="00000000" w14:paraId="0000001F">
      <w:pPr>
        <w:numPr>
          <w:ilvl w:val="0"/>
          <w:numId w:val="3"/>
        </w:numPr>
        <w:spacing w:after="240" w:before="240" w:lineRule="auto"/>
        <w:ind w:left="720" w:hanging="360"/>
        <w:jc w:val="both"/>
        <w:rPr>
          <w:u w:val="none"/>
        </w:rPr>
      </w:pPr>
      <w:r w:rsidDel="00000000" w:rsidR="00000000" w:rsidRPr="00000000">
        <w:rPr>
          <w:rtl w:val="0"/>
        </w:rPr>
        <w:t xml:space="preserve">¿Hay alguna relación entre las mitades que divide la diagonal? ¿Por qué?</w:t>
      </w:r>
    </w:p>
    <w:p w:rsidR="00000000" w:rsidDel="00000000" w:rsidP="00000000" w:rsidRDefault="00000000" w:rsidRPr="00000000" w14:paraId="00000020">
      <w:pPr>
        <w:spacing w:after="240" w:before="240" w:lineRule="auto"/>
        <w:jc w:val="both"/>
        <w:rPr/>
      </w:pPr>
      <w:r w:rsidDel="00000000" w:rsidR="00000000" w:rsidRPr="00000000">
        <w:rPr>
          <w:rtl w:val="0"/>
        </w:rPr>
      </w:r>
    </w:p>
    <w:p w:rsidR="00000000" w:rsidDel="00000000" w:rsidP="00000000" w:rsidRDefault="00000000" w:rsidRPr="00000000" w14:paraId="00000021">
      <w:pPr>
        <w:numPr>
          <w:ilvl w:val="0"/>
          <w:numId w:val="3"/>
        </w:numPr>
        <w:spacing w:after="240" w:before="240" w:lineRule="auto"/>
        <w:ind w:left="720" w:hanging="360"/>
        <w:jc w:val="both"/>
        <w:rPr>
          <w:u w:val="none"/>
        </w:rPr>
      </w:pPr>
      <w:r w:rsidDel="00000000" w:rsidR="00000000" w:rsidRPr="00000000">
        <w:rPr>
          <w:rtl w:val="0"/>
        </w:rPr>
        <w:t xml:space="preserve">¿Qué óxidos presentan la mayor correlación? ¿Y la menor?</w:t>
      </w:r>
    </w:p>
    <w:p w:rsidR="00000000" w:rsidDel="00000000" w:rsidP="00000000" w:rsidRDefault="00000000" w:rsidRPr="00000000" w14:paraId="00000022">
      <w:pPr>
        <w:spacing w:after="240" w:before="240" w:lineRule="auto"/>
        <w:jc w:val="both"/>
        <w:rPr/>
      </w:pPr>
      <w:r w:rsidDel="00000000" w:rsidR="00000000" w:rsidRPr="00000000">
        <w:rPr>
          <w:rtl w:val="0"/>
        </w:rPr>
      </w:r>
    </w:p>
    <w:p w:rsidR="00000000" w:rsidDel="00000000" w:rsidP="00000000" w:rsidRDefault="00000000" w:rsidRPr="00000000" w14:paraId="00000023">
      <w:pPr>
        <w:numPr>
          <w:ilvl w:val="0"/>
          <w:numId w:val="3"/>
        </w:numPr>
        <w:spacing w:after="240" w:before="240" w:lineRule="auto"/>
        <w:ind w:left="720" w:hanging="360"/>
        <w:jc w:val="both"/>
        <w:rPr>
          <w:u w:val="none"/>
        </w:rPr>
      </w:pPr>
      <w:r w:rsidDel="00000000" w:rsidR="00000000" w:rsidRPr="00000000">
        <w:rPr>
          <w:rtl w:val="0"/>
        </w:rPr>
        <w:t xml:space="preserve">Gráfica la concentración de SiO</w:t>
      </w:r>
      <w:r w:rsidDel="00000000" w:rsidR="00000000" w:rsidRPr="00000000">
        <w:rPr>
          <w:vertAlign w:val="subscript"/>
          <w:rtl w:val="0"/>
        </w:rPr>
        <w:t xml:space="preserve">2</w:t>
      </w:r>
      <w:r w:rsidDel="00000000" w:rsidR="00000000" w:rsidRPr="00000000">
        <w:rPr>
          <w:rtl w:val="0"/>
        </w:rPr>
        <w:t xml:space="preserve"> versus la concentración de Al</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3</w:t>
      </w:r>
      <w:r w:rsidDel="00000000" w:rsidR="00000000" w:rsidRPr="00000000">
        <w:rPr>
          <w:rtl w:val="0"/>
        </w:rPr>
        <w:t xml:space="preserve">. ¿Hay algún dato que pueda considerarse atípico?</w:t>
      </w: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8"/>
          <w:szCs w:val="28"/>
          <w:rtl w:val="0"/>
        </w:rPr>
        <w:t xml:space="preserve">Actividad 2</w:t>
      </w: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t xml:space="preserve">En el siguiente gráfico se representa la relación entre el porcentaje de SiO</w:t>
      </w:r>
      <w:r w:rsidDel="00000000" w:rsidR="00000000" w:rsidRPr="00000000">
        <w:rPr>
          <w:vertAlign w:val="subscript"/>
          <w:rtl w:val="0"/>
        </w:rPr>
        <w:t xml:space="preserve">2</w:t>
      </w:r>
      <w:r w:rsidDel="00000000" w:rsidR="00000000" w:rsidRPr="00000000">
        <w:rPr>
          <w:rtl w:val="0"/>
        </w:rPr>
        <w:t xml:space="preserve"> y CaCO</w:t>
      </w:r>
      <w:r w:rsidDel="00000000" w:rsidR="00000000" w:rsidRPr="00000000">
        <w:rPr>
          <w:vertAlign w:val="subscript"/>
          <w:rtl w:val="0"/>
        </w:rPr>
        <w:t xml:space="preserve">3</w:t>
      </w:r>
      <w:r w:rsidDel="00000000" w:rsidR="00000000" w:rsidRPr="00000000">
        <w:rPr>
          <w:rtl w:val="0"/>
        </w:rPr>
        <w:t xml:space="preserve"> (en peso) para las distintas muestras de rocas.</w:t>
      </w:r>
    </w:p>
    <w:p w:rsidR="00000000" w:rsidDel="00000000" w:rsidP="00000000" w:rsidRDefault="00000000" w:rsidRPr="00000000" w14:paraId="00000028">
      <w:pPr>
        <w:widowControl w:val="0"/>
        <w:spacing w:line="240" w:lineRule="auto"/>
        <w:rPr/>
      </w:pPr>
      <w:r w:rsidDel="00000000" w:rsidR="00000000" w:rsidRPr="00000000">
        <w:rPr>
          <w:rtl w:val="0"/>
        </w:rPr>
      </w:r>
    </w:p>
    <w:p w:rsidR="00000000" w:rsidDel="00000000" w:rsidP="00000000" w:rsidRDefault="00000000" w:rsidRPr="00000000" w14:paraId="00000029">
      <w:pPr>
        <w:spacing w:line="240" w:lineRule="auto"/>
        <w:jc w:val="center"/>
        <w:rPr>
          <w:color w:val="00796b"/>
        </w:rPr>
      </w:pPr>
      <w:r w:rsidDel="00000000" w:rsidR="00000000" w:rsidRPr="00000000">
        <w:rPr>
          <w:rFonts w:ascii="Calibri" w:cs="Calibri" w:eastAsia="Calibri" w:hAnsi="Calibri"/>
        </w:rPr>
        <w:drawing>
          <wp:inline distB="114300" distT="114300" distL="114300" distR="114300">
            <wp:extent cx="5731200" cy="39497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39497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b w:val="1"/>
          <w:color w:val="0000ff"/>
        </w:rPr>
      </w:pPr>
      <w:r w:rsidDel="00000000" w:rsidR="00000000" w:rsidRPr="00000000">
        <w:rPr>
          <w:rtl w:val="0"/>
        </w:rPr>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Describe la correlación que se observa entre las variables.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Si se añade al gráfico una muestra de roca cuya composición está representada por el punto (60,70), ¿cómo se verá afectado el coeficiente de correlación?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Se sabe que en este tipo de rocas, a medida que aumenta la concentración de SiO</w:t>
      </w:r>
      <w:r w:rsidDel="00000000" w:rsidR="00000000" w:rsidRPr="00000000">
        <w:rPr>
          <w:vertAlign w:val="subscript"/>
          <w:rtl w:val="0"/>
        </w:rPr>
        <w:t xml:space="preserve">2</w:t>
      </w:r>
      <w:r w:rsidDel="00000000" w:rsidR="00000000" w:rsidRPr="00000000">
        <w:rPr>
          <w:rtl w:val="0"/>
        </w:rPr>
        <w:t xml:space="preserve">, disminuye la concentración de FeO. ¿Qué signo tendrá la correlación entre CaCO</w:t>
      </w:r>
      <w:r w:rsidDel="00000000" w:rsidR="00000000" w:rsidRPr="00000000">
        <w:rPr>
          <w:vertAlign w:val="subscript"/>
          <w:rtl w:val="0"/>
        </w:rPr>
        <w:t xml:space="preserve">3</w:t>
      </w:r>
      <w:r w:rsidDel="00000000" w:rsidR="00000000" w:rsidRPr="00000000">
        <w:rPr>
          <w:rtl w:val="0"/>
        </w:rPr>
        <w:t xml:space="preserve"> y la de FeO</w:t>
      </w:r>
      <w:r w:rsidDel="00000000" w:rsidR="00000000" w:rsidRPr="00000000">
        <w:rPr>
          <w:rtl w:val="0"/>
        </w:rPr>
        <w:t xml:space="preserve">?</w:t>
      </w:r>
    </w:p>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3</w:t>
      </w:r>
    </w:p>
    <w:p w:rsidR="00000000" w:rsidDel="00000000" w:rsidP="00000000" w:rsidRDefault="00000000" w:rsidRPr="00000000" w14:paraId="00000038">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siguiente gráfico se representa la máxima frecuencia cardíaca registrada por una muestra de personas de acuerdo con su edad.</w:t>
      </w:r>
    </w:p>
    <w:p w:rsidR="00000000" w:rsidDel="00000000" w:rsidP="00000000" w:rsidRDefault="00000000" w:rsidRPr="00000000" w14:paraId="0000003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3403600"/>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120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rPr>
          <w:b w:val="1"/>
          <w:color w:val="0000ff"/>
        </w:rPr>
      </w:pPr>
      <w:r w:rsidDel="00000000" w:rsidR="00000000" w:rsidRPr="00000000">
        <w:rPr>
          <w:rtl w:val="0"/>
        </w:rPr>
      </w:r>
    </w:p>
    <w:p w:rsidR="00000000" w:rsidDel="00000000" w:rsidP="00000000" w:rsidRDefault="00000000" w:rsidRPr="00000000" w14:paraId="0000003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numPr>
          <w:ilvl w:val="0"/>
          <w:numId w:val="4"/>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Determina si las siguientes afirmaciones son verdaderas o falsas.</w:t>
      </w:r>
    </w:p>
    <w:p w:rsidR="00000000" w:rsidDel="00000000" w:rsidP="00000000" w:rsidRDefault="00000000" w:rsidRPr="00000000" w14:paraId="0000003F">
      <w:pPr>
        <w:widowControl w:val="0"/>
        <w:spacing w:line="240" w:lineRule="auto"/>
        <w:rPr>
          <w:rFonts w:ascii="Calibri" w:cs="Calibri" w:eastAsia="Calibri" w:hAnsi="Calibri"/>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8"/>
        <w:gridCol w:w="1562"/>
        <w:gridCol w:w="1448"/>
        <w:tblGridChange w:id="0">
          <w:tblGrid>
            <w:gridCol w:w="5818"/>
            <w:gridCol w:w="1562"/>
            <w:gridCol w:w="1448"/>
          </w:tblGrid>
        </w:tblGridChange>
      </w:tblGrid>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4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Afirmaciones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4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4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w:t>
            </w:r>
          </w:p>
        </w:tc>
      </w:tr>
      <w:tr>
        <w:trPr>
          <w:cantSplit w:val="0"/>
          <w:trHeight w:val="596"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datos siguen una tendencia lineal.</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5">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coeficiente de correlación entre las dos variables es positivo.</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mayor edad, la frecuencia cardíaca máxima siempre es  menor.</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A">
            <w:pPr>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4B">
            <w:pPr>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C">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widowControl w:val="0"/>
        <w:numPr>
          <w:ilvl w:val="0"/>
          <w:numId w:val="4"/>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Las recomendaciones médicas establecen que la frecuencia cardíaca máxima debería calcularse como </w:t>
      </w:r>
      <m:oMath>
        <m:r>
          <w:rPr>
            <w:rFonts w:ascii="Calibri" w:cs="Calibri" w:eastAsia="Calibri" w:hAnsi="Calibri"/>
            <w:sz w:val="24"/>
            <w:szCs w:val="24"/>
          </w:rPr>
          <m:t xml:space="preserve">220-</m:t>
        </m:r>
      </m:oMath>
      <w:r w:rsidDel="00000000" w:rsidR="00000000" w:rsidRPr="00000000">
        <w:rPr>
          <w:rFonts w:ascii="Calibri" w:cs="Calibri" w:eastAsia="Calibri" w:hAnsi="Calibri"/>
          <w:sz w:val="24"/>
          <w:szCs w:val="24"/>
          <w:rtl w:val="0"/>
        </w:rPr>
        <w:t xml:space="preserve"> edad. ¿Es coherente esa fórmula con los datos del gráfico?</w:t>
      </w:r>
    </w:p>
    <w:p w:rsidR="00000000" w:rsidDel="00000000" w:rsidP="00000000" w:rsidRDefault="00000000" w:rsidRPr="00000000" w14:paraId="0000004E">
      <w:pPr>
        <w:widowControl w:val="0"/>
        <w:spacing w:line="240" w:lineRule="auto"/>
        <w:rPr>
          <w:rFonts w:ascii="Calibri" w:cs="Calibri" w:eastAsia="Calibri" w:hAnsi="Calibri"/>
          <w:b w:val="1"/>
          <w:color w:val="433b7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widowControl w:val="0"/>
        <w:spacing w:line="240"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w:t>
      </w:r>
    </w:p>
    <w:p w:rsidR="00000000" w:rsidDel="00000000" w:rsidP="00000000" w:rsidRDefault="00000000" w:rsidRPr="00000000" w14:paraId="00000050">
      <w:pPr>
        <w:spacing w:line="276" w:lineRule="auto"/>
        <w:rPr>
          <w:rFonts w:ascii="Calibri" w:cs="Calibri" w:eastAsia="Calibri" w:hAnsi="Calibri"/>
        </w:rPr>
      </w:pPr>
      <w:r w:rsidDel="00000000" w:rsidR="00000000" w:rsidRPr="00000000">
        <w:rPr>
          <w:rtl w:val="0"/>
        </w:rPr>
      </w:r>
    </w:p>
    <w:tbl>
      <w:tblPr>
        <w:tblStyle w:val="Table3"/>
        <w:tblW w:w="9195.0" w:type="dxa"/>
        <w:jc w:val="left"/>
        <w:tblInd w:w="-15.0" w:type="dxa"/>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20"/>
        <w:gridCol w:w="630"/>
        <w:gridCol w:w="7545"/>
        <w:tblGridChange w:id="0">
          <w:tblGrid>
            <w:gridCol w:w="1020"/>
            <w:gridCol w:w="630"/>
            <w:gridCol w:w="754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51">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5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5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 Al</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w:t>
            </w:r>
            <m:oMath>
              <m:r>
                <w:rPr>
                  <w:rFonts w:ascii="Calibri" w:cs="Calibri" w:eastAsia="Calibri" w:hAnsi="Calibri"/>
                  <w:sz w:val="24"/>
                  <w:szCs w:val="24"/>
                </w:rPr>
                <m:t xml:space="preserve">0,66</m:t>
              </m:r>
            </m:oMath>
            <w:r w:rsidDel="00000000" w:rsidR="00000000" w:rsidRPr="00000000">
              <w:rPr>
                <w:rtl w:val="0"/>
              </w:rPr>
            </w:r>
          </w:p>
          <w:p w:rsidR="00000000" w:rsidDel="00000000" w:rsidP="00000000" w:rsidRDefault="00000000" w:rsidRPr="00000000" w14:paraId="0000005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 CaO: </w:t>
            </w:r>
            <m:oMath>
              <m:r>
                <w:rPr>
                  <w:rFonts w:ascii="Calibri" w:cs="Calibri" w:eastAsia="Calibri" w:hAnsi="Calibri"/>
                  <w:sz w:val="24"/>
                  <w:szCs w:val="24"/>
                </w:rPr>
                <m:t xml:space="preserve">-0,81</m:t>
              </m:r>
            </m:oMath>
            <w:r w:rsidDel="00000000" w:rsidR="00000000" w:rsidRPr="00000000">
              <w:rPr>
                <w:rtl w:val="0"/>
              </w:rPr>
            </w:r>
          </w:p>
          <w:p w:rsidR="00000000" w:rsidDel="00000000" w:rsidP="00000000" w:rsidRDefault="00000000" w:rsidRPr="00000000" w14:paraId="0000005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 CaO: </w:t>
            </w:r>
            <m:oMath>
              <m:r>
                <w:rPr>
                  <w:rFonts w:ascii="Calibri" w:cs="Calibri" w:eastAsia="Calibri" w:hAnsi="Calibri"/>
                  <w:sz w:val="24"/>
                  <w:szCs w:val="24"/>
                </w:rPr>
                <m:t xml:space="preserve">-0,78</m:t>
              </m:r>
            </m:oMath>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6">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5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observan solamente unos, pues es la correlación entre la concentración de cada óxido consigo mismo.</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9">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observa simetría. Esto es evidente, pues, por ejemplo, el signo de correlación de CaO con SiO2 es el mismo que el de SiO2 con CaO.</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C">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left w:color="ffffff" w:space="0" w:sz="8" w:val="single"/>
              <w:right w:color="ffffff" w:space="0" w:sz="8" w:val="single"/>
            </w:tcBorders>
          </w:tcPr>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mayor correlación es la correlación positiva entre SiO2 y Al2O3 (</w:t>
            </w:r>
            <m:oMath>
              <m:r>
                <w:rPr>
                  <w:rFonts w:ascii="Calibri" w:cs="Calibri" w:eastAsia="Calibri" w:hAnsi="Calibri"/>
                  <w:sz w:val="24"/>
                  <w:szCs w:val="24"/>
                </w:rPr>
                <m:t xml:space="preserve">0,66</m:t>
              </m:r>
            </m:oMath>
            <w:r w:rsidDel="00000000" w:rsidR="00000000" w:rsidRPr="00000000">
              <w:rPr>
                <w:rFonts w:ascii="Calibri" w:cs="Calibri" w:eastAsia="Calibri" w:hAnsi="Calibri"/>
                <w:sz w:val="24"/>
                <w:szCs w:val="24"/>
                <w:rtl w:val="0"/>
              </w:rPr>
              <w:t xml:space="preserve">). La menor es la correlación negativa entre SiO2 y CaO (</w:t>
            </w:r>
            <m:oMath>
              <m:r>
                <w:rPr>
                  <w:rFonts w:ascii="Calibri" w:cs="Calibri" w:eastAsia="Calibri" w:hAnsi="Calibri"/>
                  <w:sz w:val="24"/>
                  <w:szCs w:val="24"/>
                </w:rPr>
                <m:t xml:space="preserve">-0,81</m:t>
              </m:r>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F">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c>
          <w:tcPr>
            <w:tcBorders>
              <w:left w:color="ffffff" w:space="0" w:sz="8" w:val="single"/>
              <w:right w:color="ffffff" w:space="0" w:sz="8" w:val="single"/>
            </w:tcBorders>
          </w:tcPr>
          <w:p w:rsidR="00000000" w:rsidDel="00000000" w:rsidP="00000000" w:rsidRDefault="00000000" w:rsidRPr="00000000" w14:paraId="0000006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Sí. El dato </w:t>
            </w:r>
            <m:oMath>
              <m:r>
                <w:rPr>
                  <w:rFonts w:ascii="Calibri" w:cs="Calibri" w:eastAsia="Calibri" w:hAnsi="Calibri"/>
                  <w:sz w:val="24"/>
                  <w:szCs w:val="24"/>
                </w:rPr>
                <m:t xml:space="preserve">(65,36; 44,1)</m:t>
              </m:r>
            </m:oMath>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es anómalo</w:t>
            </w:r>
            <w:r w:rsidDel="00000000" w:rsidR="00000000" w:rsidRPr="00000000">
              <w:rPr>
                <w:rFonts w:ascii="Calibri" w:cs="Calibri" w:eastAsia="Calibri" w:hAnsi="Calibri"/>
                <w:sz w:val="24"/>
                <w:szCs w:val="24"/>
                <w:rtl w:val="0"/>
              </w:rPr>
              <w:t xml:space="preserve">, pues de acuerdo al gráfico a esas concentraciones de SiO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no es común tanto CaO.</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62">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6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64">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observa una correlación negativa alta.</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65">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dato por añadir (punto </w:t>
            </w:r>
            <m:oMath>
              <m:r>
                <w:rPr>
                  <w:rFonts w:ascii="Calibri" w:cs="Calibri" w:eastAsia="Calibri" w:hAnsi="Calibri"/>
                  <w:sz w:val="24"/>
                  <w:szCs w:val="24"/>
                </w:rPr>
                <m:t xml:space="preserve">(60, 70)</m:t>
              </m:r>
            </m:oMath>
            <w:r w:rsidDel="00000000" w:rsidR="00000000" w:rsidRPr="00000000">
              <w:rPr>
                <w:rFonts w:ascii="Calibri" w:cs="Calibri" w:eastAsia="Calibri" w:hAnsi="Calibri"/>
                <w:sz w:val="24"/>
                <w:szCs w:val="24"/>
                <w:rtl w:val="0"/>
              </w:rPr>
              <w:t xml:space="preserve">) se aleja de la tendencia lineal. Esto implica que al ser añadido la variabilidad o dispersión aumentará. Nótese que, al tratarse de un coeficiente de correlación negativo, un aumento de la dispersión aumentará su valor, pues lo acercará a cero.</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68">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6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SiO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se correlaciona negativamente con el CaCO</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y con el FeO, por lo tanto, se puede inferir que estos últimos se correlacionan positivamente entre sí.</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6B">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3</w:t>
            </w:r>
          </w:p>
        </w:tc>
        <w:tc>
          <w:tcPr>
            <w:tcBorders>
              <w:left w:color="ffffff" w:space="0" w:sz="8" w:val="single"/>
              <w:right w:color="ffffff" w:space="0" w:sz="8" w:val="single"/>
            </w:tcBorders>
          </w:tcPr>
          <w:p w:rsidR="00000000" w:rsidDel="00000000" w:rsidP="00000000" w:rsidRDefault="00000000" w:rsidRPr="00000000" w14:paraId="0000006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6D">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Verdadero</w:t>
            </w:r>
          </w:p>
          <w:p w:rsidR="00000000" w:rsidDel="00000000" w:rsidP="00000000" w:rsidRDefault="00000000" w:rsidRPr="00000000" w14:paraId="0000006E">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Falso</w:t>
            </w:r>
          </w:p>
          <w:p w:rsidR="00000000" w:rsidDel="00000000" w:rsidP="00000000" w:rsidRDefault="00000000" w:rsidRPr="00000000" w14:paraId="0000006F">
            <w:pPr>
              <w:numPr>
                <w:ilvl w:val="0"/>
                <w:numId w:val="2"/>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Falso</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70">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7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72">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la frecuencia cardíaca se calcula como </w:t>
            </w:r>
            <m:oMath>
              <m:r>
                <w:rPr>
                  <w:rFonts w:ascii="Calibri" w:cs="Calibri" w:eastAsia="Calibri" w:hAnsi="Calibri"/>
                  <w:sz w:val="24"/>
                  <w:szCs w:val="24"/>
                </w:rPr>
                <m:t xml:space="preserve">220-</m:t>
              </m:r>
            </m:oMath>
            <w:r w:rsidDel="00000000" w:rsidR="00000000" w:rsidRPr="00000000">
              <w:rPr>
                <w:rFonts w:ascii="Calibri" w:cs="Calibri" w:eastAsia="Calibri" w:hAnsi="Calibri"/>
                <w:sz w:val="24"/>
                <w:szCs w:val="24"/>
                <w:rtl w:val="0"/>
              </w:rPr>
              <w:t xml:space="preserve"> edad, se tiene que esta disminuye al aumentar la edad. Al evaluar algunos puntos en la fórmula se puede observar que se alinean con la tendencia, por lo que la fórmula es coherente con los datos.</w:t>
            </w:r>
          </w:p>
        </w:tc>
      </w:tr>
    </w:tbl>
    <w:p w:rsidR="00000000" w:rsidDel="00000000" w:rsidP="00000000" w:rsidRDefault="00000000" w:rsidRPr="00000000" w14:paraId="00000073">
      <w:pPr>
        <w:ind w:left="0" w:firstLine="0"/>
        <w:rPr>
          <w:rFonts w:ascii="Calibri" w:cs="Calibri" w:eastAsia="Calibri" w:hAnsi="Calibri"/>
          <w:b w:val="1"/>
          <w:sz w:val="26"/>
          <w:szCs w:val="26"/>
        </w:rPr>
      </w:pPr>
      <w:r w:rsidDel="00000000" w:rsidR="00000000" w:rsidRPr="00000000">
        <w:rPr>
          <w:rtl w:val="0"/>
        </w:rPr>
      </w:r>
    </w:p>
    <w:sectPr>
      <w:headerReference r:id="rId9" w:type="default"/>
      <w:footerReference r:id="rId10"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ind w:left="-1440" w:right="-1434" w:firstLine="0"/>
      <w:rPr/>
    </w:pPr>
    <w:r w:rsidDel="00000000" w:rsidR="00000000" w:rsidRPr="00000000">
      <w:rPr/>
      <w:drawing>
        <wp:inline distB="114300" distT="114300" distL="114300" distR="114300">
          <wp:extent cx="8129588" cy="190500"/>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ind w:left="-1440" w:hanging="30"/>
      <w:rPr/>
    </w:pPr>
    <w:r w:rsidDel="00000000" w:rsidR="00000000" w:rsidRPr="00000000">
      <w:rPr/>
      <w:drawing>
        <wp:inline distB="114300" distT="114300" distL="114300" distR="114300">
          <wp:extent cx="7586663" cy="190500"/>
          <wp:effectExtent b="0" l="0" r="0" t="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spreadsheets/d/1GSFd1yKye0aP8637OsffC9lMlnmMOSzyu0MRuFswh_4/edit?usp=share_link" TargetMode="External"/><Relationship Id="rId7" Type="http://schemas.openxmlformats.org/officeDocument/2006/relationships/image" Target="media/image1.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