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Estudio del peso de recién nacidos en Chile</w:t>
      </w:r>
    </w:p>
    <w:p w:rsidR="00000000" w:rsidDel="00000000" w:rsidP="00000000" w:rsidRDefault="00000000" w:rsidRPr="00000000" w14:paraId="00000003">
      <w:pPr>
        <w:widowControl w:val="0"/>
        <w:spacing w:line="240" w:lineRule="auto"/>
        <w:rPr>
          <w:rFonts w:ascii="Calibri" w:cs="Calibri" w:eastAsia="Calibri" w:hAnsi="Calibri"/>
          <w:b w:val="1"/>
          <w:color w:val="433b72"/>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1</w:t>
      </w:r>
    </w:p>
    <w:p w:rsidR="00000000" w:rsidDel="00000000" w:rsidP="00000000" w:rsidRDefault="00000000" w:rsidRPr="00000000" w14:paraId="00000005">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0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esta actividad compararemos la distribución de pesos al nacer para los niños nacidos a las 34, 38 y 42  semanas de gestación.  Los datos a utilizar se encuentran en la siguiente tabla:</w:t>
      </w:r>
    </w:p>
    <w:tbl>
      <w:tblPr>
        <w:tblStyle w:val="Table1"/>
        <w:tblW w:w="7710.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2392.5"/>
        <w:gridCol w:w="2392.5"/>
        <w:tblGridChange w:id="0">
          <w:tblGrid>
            <w:gridCol w:w="2925"/>
            <w:gridCol w:w="2392.5"/>
            <w:gridCol w:w="2392.5"/>
          </w:tblGrid>
        </w:tblGridChange>
      </w:tblGrid>
      <w:tr>
        <w:trPr>
          <w:cantSplit w:val="0"/>
          <w:trHeight w:val="573" w:hRule="atLeast"/>
          <w:tblHeader w:val="0"/>
        </w:trPr>
        <w:tc>
          <w:tcPr>
            <w:tcBorders>
              <w:top w:color="60b698" w:space="0" w:sz="4" w:val="single"/>
              <w:left w:color="60b698" w:space="0" w:sz="4" w:val="single"/>
              <w:bottom w:color="60b698" w:space="0" w:sz="4" w:val="single"/>
              <w:right w:color="60b698" w:space="0" w:sz="4" w:val="single"/>
            </w:tcBorders>
            <w:shd w:fill="60b799" w:val="clear"/>
            <w:vAlign w:val="center"/>
          </w:tcPr>
          <w:p w:rsidR="00000000" w:rsidDel="00000000" w:rsidP="00000000" w:rsidRDefault="00000000" w:rsidRPr="00000000" w14:paraId="00000007">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Semanas de gestación</w:t>
            </w:r>
          </w:p>
        </w:tc>
        <w:tc>
          <w:tcPr>
            <w:tcBorders>
              <w:top w:color="60b698" w:space="0" w:sz="4" w:val="single"/>
              <w:left w:color="60b698" w:space="0" w:sz="4" w:val="single"/>
              <w:bottom w:color="60b698" w:space="0" w:sz="4" w:val="single"/>
              <w:right w:color="60b698" w:space="0" w:sz="4" w:val="single"/>
            </w:tcBorders>
            <w:shd w:fill="60b799" w:val="clear"/>
            <w:vAlign w:val="center"/>
          </w:tcPr>
          <w:p w:rsidR="00000000" w:rsidDel="00000000" w:rsidP="00000000" w:rsidRDefault="00000000" w:rsidRPr="00000000" w14:paraId="00000008">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Promedio</w:t>
            </w:r>
          </w:p>
        </w:tc>
        <w:tc>
          <w:tcPr>
            <w:tcBorders>
              <w:top w:color="60b698" w:space="0" w:sz="4" w:val="single"/>
              <w:left w:color="60b698" w:space="0" w:sz="4" w:val="single"/>
              <w:bottom w:color="60b698" w:space="0" w:sz="4" w:val="single"/>
              <w:right w:color="60b698" w:space="0" w:sz="4" w:val="single"/>
            </w:tcBorders>
            <w:shd w:fill="60b799" w:val="clear"/>
            <w:vAlign w:val="center"/>
          </w:tcPr>
          <w:p w:rsidR="00000000" w:rsidDel="00000000" w:rsidP="00000000" w:rsidRDefault="00000000" w:rsidRPr="00000000" w14:paraId="00000009">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Desviación estándar</w:t>
            </w:r>
          </w:p>
        </w:tc>
      </w:tr>
      <w:tr>
        <w:trPr>
          <w:cantSplit w:val="0"/>
          <w:trHeight w:val="573"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A">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2444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C">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444</w:t>
            </w:r>
          </w:p>
        </w:tc>
      </w:tr>
      <w:tr>
        <w:trPr>
          <w:cantSplit w:val="0"/>
          <w:trHeight w:val="598"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0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E">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3255</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0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422</w:t>
            </w:r>
          </w:p>
        </w:tc>
      </w:tr>
      <w:tr>
        <w:trPr>
          <w:cantSplit w:val="0"/>
          <w:trHeight w:val="573" w:hRule="atLeast"/>
          <w:tblHeader w:val="0"/>
        </w:trPr>
        <w:tc>
          <w:tcPr>
            <w:tcBorders>
              <w:top w:color="60b698" w:space="0" w:sz="4" w:val="single"/>
              <w:left w:color="60b698" w:space="0" w:sz="4" w:val="single"/>
              <w:bottom w:color="60b698" w:space="0" w:sz="4" w:val="single"/>
              <w:right w:color="60b698" w:space="0" w:sz="4" w:val="single"/>
            </w:tcBorders>
            <w:shd w:fill="c0e2d7" w:val="clear"/>
            <w:vAlign w:val="center"/>
          </w:tcPr>
          <w:p w:rsidR="00000000" w:rsidDel="00000000" w:rsidP="00000000" w:rsidRDefault="00000000" w:rsidRPr="00000000" w14:paraId="00000010">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1">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3651</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12">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461</w:t>
            </w:r>
          </w:p>
        </w:tc>
      </w:tr>
    </w:tbl>
    <w:p w:rsidR="00000000" w:rsidDel="00000000" w:rsidP="00000000" w:rsidRDefault="00000000" w:rsidRPr="00000000" w14:paraId="00000013">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variable aleatoria de los pesos al nacer, dependiente la semana de gestación, también tiene una distribución normal. A continuación, se presentan los gráficos de las</w:t>
      </w:r>
      <w:r w:rsidDel="00000000" w:rsidR="00000000" w:rsidRPr="00000000">
        <w:rPr>
          <w:rFonts w:ascii="Calibri" w:cs="Calibri" w:eastAsia="Calibri" w:hAnsi="Calibri"/>
          <w:sz w:val="24"/>
          <w:szCs w:val="24"/>
          <w:rtl w:val="0"/>
        </w:rPr>
        <w:t xml:space="preserve"> funciones densidad </w:t>
      </w:r>
      <w:r w:rsidDel="00000000" w:rsidR="00000000" w:rsidRPr="00000000">
        <w:rPr>
          <w:rFonts w:ascii="Calibri" w:cs="Calibri" w:eastAsia="Calibri" w:hAnsi="Calibri"/>
          <w:sz w:val="24"/>
          <w:szCs w:val="24"/>
          <w:rtl w:val="0"/>
        </w:rPr>
        <w:t xml:space="preserve">para estas tres semanas.</w:t>
      </w:r>
    </w:p>
    <w:p w:rsidR="00000000" w:rsidDel="00000000" w:rsidP="00000000" w:rsidRDefault="00000000" w:rsidRPr="00000000" w14:paraId="00000015">
      <w:pPr>
        <w:spacing w:after="160" w:line="259"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4114800" cy="3064032"/>
            <wp:effectExtent b="0" l="0" r="0" t="0"/>
            <wp:docPr id="1" name="image3.png"/>
            <a:graphic>
              <a:graphicData uri="http://schemas.openxmlformats.org/drawingml/2006/picture">
                <pic:pic>
                  <pic:nvPicPr>
                    <pic:cNvPr id="0" name="image3.png"/>
                    <pic:cNvPicPr preferRelativeResize="0"/>
                  </pic:nvPicPr>
                  <pic:blipFill>
                    <a:blip r:embed="rId6"/>
                    <a:srcRect b="0" l="0" r="0" t="2814"/>
                    <a:stretch>
                      <a:fillRect/>
                    </a:stretch>
                  </pic:blipFill>
                  <pic:spPr>
                    <a:xfrm>
                      <a:off x="0" y="0"/>
                      <a:ext cx="4114800" cy="306403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base al gráfico anterior, responde las siguientes preguntas.</w:t>
      </w:r>
    </w:p>
    <w:p w:rsidR="00000000" w:rsidDel="00000000" w:rsidP="00000000" w:rsidRDefault="00000000" w:rsidRPr="00000000" w14:paraId="00000017">
      <w:pPr>
        <w:numPr>
          <w:ilvl w:val="0"/>
          <w:numId w:val="1"/>
        </w:numPr>
        <w:spacing w:after="0" w:afterAutospacing="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Identifique cada curva con la semana de gestación correspondiente.</w:t>
      </w:r>
    </w:p>
    <w:p w:rsidR="00000000" w:rsidDel="00000000" w:rsidP="00000000" w:rsidRDefault="00000000" w:rsidRPr="00000000" w14:paraId="00000018">
      <w:pPr>
        <w:numPr>
          <w:ilvl w:val="0"/>
          <w:numId w:val="1"/>
        </w:numPr>
        <w:spacing w:after="0" w:afterAutospacing="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¿En cuál semana de gestación es más probable estar bajo los 2500 g al nacer?</w:t>
      </w:r>
    </w:p>
    <w:p w:rsidR="00000000" w:rsidDel="00000000" w:rsidP="00000000" w:rsidRDefault="00000000" w:rsidRPr="00000000" w14:paraId="00000019">
      <w:pPr>
        <w:numPr>
          <w:ilvl w:val="0"/>
          <w:numId w:val="1"/>
        </w:numPr>
        <w:spacing w:after="0" w:afterAutospacing="0" w:line="259"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cuál semana de gestación es más probable estar sobre los 4000 g al nacer?</w:t>
      </w:r>
    </w:p>
    <w:p w:rsidR="00000000" w:rsidDel="00000000" w:rsidP="00000000" w:rsidRDefault="00000000" w:rsidRPr="00000000" w14:paraId="0000001A">
      <w:pPr>
        <w:numPr>
          <w:ilvl w:val="0"/>
          <w:numId w:val="1"/>
        </w:numPr>
        <w:spacing w:after="160" w:line="259" w:lineRule="auto"/>
        <w:ind w:left="720" w:hanging="360"/>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¿Cómo interpretas que la curva naranja sea “más alta” que las otras?</w:t>
      </w:r>
    </w:p>
    <w:p w:rsidR="00000000" w:rsidDel="00000000" w:rsidP="00000000" w:rsidRDefault="00000000" w:rsidRPr="00000000" w14:paraId="0000001B">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C">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b w:val="1"/>
          <w:color w:val="433b72"/>
          <w:sz w:val="28"/>
          <w:szCs w:val="28"/>
          <w:rtl w:val="0"/>
        </w:rPr>
        <w:t xml:space="preserve">Actividad 2</w:t>
      </w:r>
      <w:r w:rsidDel="00000000" w:rsidR="00000000" w:rsidRPr="00000000">
        <w:rPr>
          <w:rtl w:val="0"/>
        </w:rPr>
      </w:r>
    </w:p>
    <w:p w:rsidR="00000000" w:rsidDel="00000000" w:rsidP="00000000" w:rsidRDefault="00000000" w:rsidRPr="00000000" w14:paraId="0000001D">
      <w:pPr>
        <w:widowControl w:val="0"/>
        <w:ind w:lef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E">
      <w:pPr>
        <w:widowControl w:val="0"/>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Para cada semana de gestación realiza el cambio de variables para los pesos 2500 y 4000. Recuerda que </w:t>
      </w:r>
      <m:oMath>
        <m:r>
          <w:rPr>
            <w:rFonts w:ascii="Calibri" w:cs="Calibri" w:eastAsia="Calibri" w:hAnsi="Calibri"/>
            <w:sz w:val="24"/>
            <w:szCs w:val="24"/>
          </w:rPr>
          <m:t xml:space="preserve">Z=</m:t>
        </m:r>
        <m:f>
          <m:fPr>
            <m:ctrlPr>
              <w:rPr>
                <w:rFonts w:ascii="Calibri" w:cs="Calibri" w:eastAsia="Calibri" w:hAnsi="Calibri"/>
                <w:sz w:val="24"/>
                <w:szCs w:val="24"/>
              </w:rPr>
            </m:ctrlPr>
          </m:fPr>
          <m:num>
            <m:r>
              <w:rPr>
                <w:rFonts w:ascii="Calibri" w:cs="Calibri" w:eastAsia="Calibri" w:hAnsi="Calibri"/>
                <w:sz w:val="24"/>
                <w:szCs w:val="24"/>
              </w:rPr>
              <m:t xml:space="preserve">X-</m:t>
            </m:r>
            <m:r>
              <w:rPr>
                <w:rFonts w:ascii="Calibri" w:cs="Calibri" w:eastAsia="Calibri" w:hAnsi="Calibri"/>
                <w:sz w:val="24"/>
                <w:szCs w:val="24"/>
              </w:rPr>
              <m:t>μ</m:t>
            </m:r>
          </m:num>
          <m:den>
            <m:r>
              <w:rPr>
                <w:rFonts w:ascii="Calibri" w:cs="Calibri" w:eastAsia="Calibri" w:hAnsi="Calibri"/>
                <w:sz w:val="24"/>
                <w:szCs w:val="24"/>
              </w:rPr>
              <m:t>σ</m:t>
            </m:r>
          </m:den>
        </m:f>
      </m:oMath>
      <w:r w:rsidDel="00000000" w:rsidR="00000000" w:rsidRPr="00000000">
        <w:rPr>
          <w:rFonts w:ascii="Calibri" w:cs="Calibri" w:eastAsia="Calibri" w:hAnsi="Calibri"/>
          <w:sz w:val="24"/>
          <w:szCs w:val="24"/>
          <w:rtl w:val="0"/>
        </w:rPr>
        <w:t xml:space="preserve">. Luego completa la información en la siguiente tabla. Aproxima tus resultados a dos decimales. </w:t>
      </w:r>
    </w:p>
    <w:p w:rsidR="00000000" w:rsidDel="00000000" w:rsidP="00000000" w:rsidRDefault="00000000" w:rsidRPr="00000000" w14:paraId="0000001F">
      <w:pPr>
        <w:widowControl w:val="0"/>
        <w:ind w:left="720" w:firstLine="0"/>
        <w:jc w:val="left"/>
        <w:rPr>
          <w:rFonts w:ascii="Calibri" w:cs="Calibri" w:eastAsia="Calibri" w:hAnsi="Calibri"/>
          <w:sz w:val="24"/>
          <w:szCs w:val="24"/>
        </w:rPr>
      </w:pPr>
      <w:r w:rsidDel="00000000" w:rsidR="00000000" w:rsidRPr="00000000">
        <w:rPr>
          <w:rtl w:val="0"/>
        </w:rPr>
      </w:r>
    </w:p>
    <w:tbl>
      <w:tblPr>
        <w:tblStyle w:val="Table2"/>
        <w:tblW w:w="72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910"/>
        <w:gridCol w:w="1910"/>
        <w:gridCol w:w="1910"/>
        <w:tblGridChange w:id="0">
          <w:tblGrid>
            <w:gridCol w:w="1560"/>
            <w:gridCol w:w="1910"/>
            <w:gridCol w:w="1910"/>
            <w:gridCol w:w="1910"/>
          </w:tblGrid>
        </w:tblGridChange>
      </w:tblGrid>
      <w:tr>
        <w:trPr>
          <w:cantSplit w:val="0"/>
          <w:trHeight w:val="685.4173228346458" w:hRule="atLeast"/>
          <w:tblHeader w:val="1"/>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20">
            <w:pPr>
              <w:spacing w:line="240" w:lineRule="auto"/>
              <w:jc w:val="center"/>
              <w:rPr>
                <w:rFonts w:ascii="Calibri" w:cs="Calibri" w:eastAsia="Calibri" w:hAnsi="Calibri"/>
                <w:b w:val="1"/>
                <w:sz w:val="24"/>
                <w:szCs w:val="24"/>
              </w:rPr>
            </w:pPr>
            <m:oMath>
              <m:r>
                <w:rPr>
                  <w:rFonts w:ascii="Calibri" w:cs="Calibri" w:eastAsia="Calibri" w:hAnsi="Calibri"/>
                  <w:b w:val="1"/>
                  <w:sz w:val="24"/>
                  <w:szCs w:val="24"/>
                </w:rPr>
                <m:t xml:space="preserve">X</m:t>
              </m:r>
            </m:oMath>
            <w:r w:rsidDel="00000000" w:rsidR="00000000" w:rsidRPr="00000000">
              <w:rPr>
                <w:rFonts w:ascii="Calibri" w:cs="Calibri" w:eastAsia="Calibri" w:hAnsi="Calibri"/>
                <w:b w:val="1"/>
                <w:sz w:val="24"/>
                <w:szCs w:val="24"/>
                <w:rtl w:val="0"/>
              </w:rPr>
              <w:t xml:space="preserve"> gramos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1">
            <w:pPr>
              <w:spacing w:line="240" w:lineRule="auto"/>
              <w:jc w:val="center"/>
              <w:rPr>
                <w:rFonts w:ascii="Calibri" w:cs="Calibri" w:eastAsia="Calibri" w:hAnsi="Calibri"/>
                <w:b w:val="1"/>
                <w:sz w:val="24"/>
                <w:szCs w:val="24"/>
              </w:rPr>
            </w:pPr>
            <m:oMath>
              <m:r>
                <w:rPr>
                  <w:rFonts w:ascii="Calibri" w:cs="Calibri" w:eastAsia="Calibri" w:hAnsi="Calibri"/>
                  <w:b w:val="1"/>
                  <w:sz w:val="24"/>
                  <w:szCs w:val="24"/>
                </w:rPr>
                <m:t xml:space="preserve">Z</m:t>
              </m:r>
            </m:oMath>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34 semanas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3">
            <w:pPr>
              <w:jc w:val="center"/>
              <w:rPr>
                <w:rFonts w:ascii="Calibri" w:cs="Calibri" w:eastAsia="Calibri" w:hAnsi="Calibri"/>
                <w:b w:val="1"/>
                <w:sz w:val="24"/>
                <w:szCs w:val="24"/>
              </w:rPr>
            </w:pPr>
            <m:oMath>
              <m:r>
                <w:rPr>
                  <w:rFonts w:ascii="Calibri" w:cs="Calibri" w:eastAsia="Calibri" w:hAnsi="Calibri"/>
                  <w:b w:val="1"/>
                  <w:sz w:val="24"/>
                  <w:szCs w:val="24"/>
                </w:rPr>
                <m:t xml:space="preserve">Z</m:t>
              </m:r>
            </m:oMath>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24">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38 semanas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5">
            <w:pPr>
              <w:jc w:val="center"/>
              <w:rPr>
                <w:rFonts w:ascii="Calibri" w:cs="Calibri" w:eastAsia="Calibri" w:hAnsi="Calibri"/>
                <w:b w:val="1"/>
                <w:sz w:val="24"/>
                <w:szCs w:val="24"/>
              </w:rPr>
            </w:pPr>
            <m:oMath>
              <m:r>
                <w:rPr>
                  <w:rFonts w:ascii="Calibri" w:cs="Calibri" w:eastAsia="Calibri" w:hAnsi="Calibri"/>
                  <w:b w:val="1"/>
                  <w:sz w:val="24"/>
                  <w:szCs w:val="24"/>
                </w:rPr>
                <m:t xml:space="preserve">Z</m:t>
              </m:r>
            </m:oMath>
            <w:r w:rsidDel="00000000" w:rsidR="00000000" w:rsidRPr="00000000">
              <w:rPr>
                <w:rtl w:val="0"/>
              </w:rPr>
            </w:r>
          </w:p>
          <w:p w:rsidR="00000000" w:rsidDel="00000000" w:rsidP="00000000" w:rsidRDefault="00000000" w:rsidRPr="00000000" w14:paraId="0000002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 semanas</w:t>
            </w:r>
          </w:p>
        </w:tc>
      </w:tr>
      <w:tr>
        <w:trPr>
          <w:cantSplit w:val="0"/>
          <w:trHeight w:val="685.4173228346458" w:hRule="atLeast"/>
          <w:tblHeader w:val="1"/>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2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8">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9">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A">
            <w:pPr>
              <w:spacing w:line="240" w:lineRule="auto"/>
              <w:rPr>
                <w:rFonts w:ascii="Calibri" w:cs="Calibri" w:eastAsia="Calibri" w:hAnsi="Calibri"/>
                <w:sz w:val="24"/>
                <w:szCs w:val="24"/>
              </w:rPr>
            </w:pPr>
            <w:r w:rsidDel="00000000" w:rsidR="00000000" w:rsidRPr="00000000">
              <w:rPr>
                <w:rtl w:val="0"/>
              </w:rPr>
            </w:r>
          </w:p>
        </w:tc>
      </w:tr>
      <w:tr>
        <w:trPr>
          <w:cantSplit w:val="0"/>
          <w:trHeight w:val="685.4173228346458" w:hRule="atLeast"/>
          <w:tblHeader w:val="1"/>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2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C">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D">
            <w:pPr>
              <w:spacing w:line="240" w:lineRule="auto"/>
              <w:rPr>
                <w:rFonts w:ascii="Calibri" w:cs="Calibri" w:eastAsia="Calibri" w:hAnsi="Calibri"/>
                <w:sz w:val="24"/>
                <w:szCs w:val="24"/>
              </w:rPr>
            </w:pPr>
            <w:r w:rsidDel="00000000" w:rsidR="00000000" w:rsidRPr="00000000">
              <w:rPr>
                <w:rtl w:val="0"/>
              </w:rPr>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2E">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F">
      <w:pPr>
        <w:rPr>
          <w:rFonts w:ascii="Calibri" w:cs="Calibri" w:eastAsia="Calibri" w:hAnsi="Calibri"/>
          <w:color w:val="0000ff"/>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2752725</wp:posOffset>
            </wp:positionH>
            <wp:positionV relativeFrom="paragraph">
              <wp:posOffset>276225</wp:posOffset>
            </wp:positionV>
            <wp:extent cx="2671763" cy="1120678"/>
            <wp:effectExtent b="0" l="0" r="0" t="0"/>
            <wp:wrapSquare wrapText="bothSides" distB="114300" distT="114300" distL="114300" distR="11430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671763" cy="1120678"/>
                    </a:xfrm>
                    <a:prstGeom prst="rect"/>
                    <a:ln/>
                  </pic:spPr>
                </pic:pic>
              </a:graphicData>
            </a:graphic>
          </wp:anchor>
        </w:drawing>
      </w:r>
    </w:p>
    <w:p w:rsidR="00000000" w:rsidDel="00000000" w:rsidP="00000000" w:rsidRDefault="00000000" w:rsidRPr="00000000" w14:paraId="00000030">
      <w:pPr>
        <w:widowControl w:val="0"/>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widowControl w:val="0"/>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Recordemos ahora la tabla que nos permite calcular probabilidades usando la normal estandarizada.</w:t>
      </w:r>
    </w:p>
    <w:p w:rsidR="00000000" w:rsidDel="00000000" w:rsidP="00000000" w:rsidRDefault="00000000" w:rsidRPr="00000000" w14:paraId="00000032">
      <w:pPr>
        <w:widowControl w:val="0"/>
        <w:ind w:left="0" w:firstLine="0"/>
        <w:jc w:val="left"/>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3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jc w:val="left"/>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3314700"/>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731200"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ind w:lef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Calcula para cada semana, la probabilidad de que el peso de un bebe al nacer esté entre los 2500 y 4000 gramos. Registra esa información en la siguiente tabla.</w:t>
      </w:r>
    </w:p>
    <w:p w:rsidR="00000000" w:rsidDel="00000000" w:rsidP="00000000" w:rsidRDefault="00000000" w:rsidRPr="00000000" w14:paraId="00000038">
      <w:pPr>
        <w:ind w:left="0" w:firstLine="0"/>
        <w:jc w:val="both"/>
        <w:rPr>
          <w:rFonts w:ascii="Calibri" w:cs="Calibri" w:eastAsia="Calibri" w:hAnsi="Calibri"/>
          <w:sz w:val="24"/>
          <w:szCs w:val="24"/>
        </w:rPr>
      </w:pPr>
      <w:r w:rsidDel="00000000" w:rsidR="00000000" w:rsidRPr="00000000">
        <w:rPr>
          <w:rtl w:val="0"/>
        </w:rPr>
      </w:r>
    </w:p>
    <w:tbl>
      <w:tblPr>
        <w:tblStyle w:val="Table3"/>
        <w:tblW w:w="39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2179.9999999999995"/>
        <w:tblGridChange w:id="0">
          <w:tblGrid>
            <w:gridCol w:w="1770"/>
            <w:gridCol w:w="2179.9999999999995"/>
          </w:tblGrid>
        </w:tblGridChange>
      </w:tblGrid>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60b698" w:val="clear"/>
            <w:vAlign w:val="center"/>
          </w:tcPr>
          <w:p w:rsidR="00000000" w:rsidDel="00000000" w:rsidP="00000000" w:rsidRDefault="00000000" w:rsidRPr="00000000" w14:paraId="00000039">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Semana de gestación</w:t>
            </w:r>
          </w:p>
        </w:tc>
        <w:tc>
          <w:tcPr>
            <w:tcBorders>
              <w:top w:color="60b698" w:space="0" w:sz="4" w:val="single"/>
              <w:left w:color="60b698" w:space="0" w:sz="4" w:val="single"/>
              <w:bottom w:color="60b698" w:space="0" w:sz="4" w:val="single"/>
              <w:right w:color="60b698" w:space="0" w:sz="4" w:val="single"/>
            </w:tcBorders>
            <w:shd w:fill="60b698" w:val="clear"/>
            <w:vAlign w:val="center"/>
          </w:tcPr>
          <w:p w:rsidR="00000000" w:rsidDel="00000000" w:rsidP="00000000" w:rsidRDefault="00000000" w:rsidRPr="00000000" w14:paraId="0000003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Probabilidad </w:t>
            </w:r>
          </w:p>
        </w:tc>
      </w:tr>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3B">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C">
            <w:pPr>
              <w:spacing w:line="240" w:lineRule="auto"/>
              <w:rPr>
                <w:rFonts w:ascii="Calibri" w:cs="Calibri" w:eastAsia="Calibri" w:hAnsi="Calibri"/>
                <w:sz w:val="24"/>
                <w:szCs w:val="24"/>
              </w:rPr>
            </w:pPr>
            <w:r w:rsidDel="00000000" w:rsidR="00000000" w:rsidRPr="00000000">
              <w:rPr>
                <w:rtl w:val="0"/>
              </w:rPr>
            </w:r>
          </w:p>
        </w:tc>
      </w:tr>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3D">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3E">
            <w:pPr>
              <w:spacing w:line="240" w:lineRule="auto"/>
              <w:rPr>
                <w:rFonts w:ascii="Calibri" w:cs="Calibri" w:eastAsia="Calibri" w:hAnsi="Calibri"/>
                <w:sz w:val="24"/>
                <w:szCs w:val="24"/>
              </w:rPr>
            </w:pPr>
            <w:r w:rsidDel="00000000" w:rsidR="00000000" w:rsidRPr="00000000">
              <w:rPr>
                <w:rtl w:val="0"/>
              </w:rPr>
            </w:r>
          </w:p>
        </w:tc>
      </w:tr>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3F">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40">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41">
      <w:pPr>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Usando la información anterior, ¿en cuál de las tres semanas de gestación anteriores (34, 38 o 42) sería “más recomendable” que un bebé nazca? ¿En cuál sería “menos recomendable”? Argumente usando probabilidades.</w:t>
      </w:r>
    </w:p>
    <w:p w:rsidR="00000000" w:rsidDel="00000000" w:rsidP="00000000" w:rsidRDefault="00000000" w:rsidRPr="00000000" w14:paraId="0000004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7">
      <w:pP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spacing w:line="276"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p>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tl w:val="0"/>
        </w:rPr>
      </w:r>
    </w:p>
    <w:tbl>
      <w:tblPr>
        <w:tblStyle w:val="Table4"/>
        <w:tblW w:w="891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170"/>
        <w:gridCol w:w="475.0000000000003"/>
        <w:gridCol w:w="7265"/>
        <w:tblGridChange w:id="0">
          <w:tblGrid>
            <w:gridCol w:w="1170"/>
            <w:gridCol w:w="475.0000000000003"/>
            <w:gridCol w:w="7265"/>
          </w:tblGrid>
        </w:tblGridChange>
      </w:tblGrid>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4A">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  1</w:t>
            </w:r>
          </w:p>
          <w:p w:rsidR="00000000" w:rsidDel="00000000" w:rsidP="00000000" w:rsidRDefault="00000000" w:rsidRPr="00000000" w14:paraId="0000004B">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4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4D">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Curva azul: 34 semanas,</w:t>
            </w:r>
          </w:p>
          <w:p w:rsidR="00000000" w:rsidDel="00000000" w:rsidP="00000000" w:rsidRDefault="00000000" w:rsidRPr="00000000" w14:paraId="0000004E">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Curva naranja: 39 semanas, </w:t>
            </w:r>
          </w:p>
          <w:p w:rsidR="00000000" w:rsidDel="00000000" w:rsidP="00000000" w:rsidRDefault="00000000" w:rsidRPr="00000000" w14:paraId="0000004F">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Curva verde: 42 semanas</w:t>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50">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52">
            <w:pPr>
              <w:widowControl w:val="0"/>
              <w:spacing w:line="240"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 semanas</w:t>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53">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4">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55">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semanas</w:t>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56">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57">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left w:color="ffffff" w:space="0" w:sz="8" w:val="single"/>
              <w:right w:color="ffffff" w:space="0" w:sz="8" w:val="single"/>
            </w:tcBorders>
          </w:tcPr>
          <w:p w:rsidR="00000000" w:rsidDel="00000000" w:rsidP="00000000" w:rsidRDefault="00000000" w:rsidRPr="00000000" w14:paraId="0000005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Esto significa que hay más cantidad de pesos concentrados en torno al promedio que en el resto de las curvas. Dicho de otro modo, la probabilidad de estar en un rango muy cerca del promedio es más alta.</w:t>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59">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parte 2</w:t>
            </w:r>
          </w:p>
        </w:tc>
        <w:tc>
          <w:tcPr>
            <w:tcBorders>
              <w:left w:color="ffffff" w:space="0" w:sz="8" w:val="single"/>
              <w:right w:color="ffffff" w:space="0" w:sz="8" w:val="single"/>
            </w:tcBorders>
          </w:tcPr>
          <w:p w:rsidR="00000000" w:rsidDel="00000000" w:rsidP="00000000" w:rsidRDefault="00000000" w:rsidRPr="00000000" w14:paraId="0000005A">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5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C">
            <w:pPr>
              <w:spacing w:line="276" w:lineRule="auto"/>
              <w:ind w:left="720" w:firstLine="0"/>
              <w:rPr>
                <w:rFonts w:ascii="Calibri" w:cs="Calibri" w:eastAsia="Calibri" w:hAnsi="Calibri"/>
                <w:sz w:val="24"/>
                <w:szCs w:val="24"/>
              </w:rPr>
            </w:pPr>
            <w:r w:rsidDel="00000000" w:rsidR="00000000" w:rsidRPr="00000000">
              <w:rPr>
                <w:rtl w:val="0"/>
              </w:rPr>
            </w:r>
          </w:p>
          <w:tbl>
            <w:tblPr>
              <w:tblStyle w:val="Table5"/>
              <w:tblW w:w="55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1335"/>
              <w:gridCol w:w="1320"/>
              <w:gridCol w:w="1305"/>
              <w:tblGridChange w:id="0">
                <w:tblGrid>
                  <w:gridCol w:w="1560"/>
                  <w:gridCol w:w="1335"/>
                  <w:gridCol w:w="1320"/>
                  <w:gridCol w:w="1305"/>
                </w:tblGrid>
              </w:tblGridChange>
            </w:tblGrid>
            <w:tr>
              <w:trPr>
                <w:cantSplit w:val="0"/>
                <w:trHeight w:val="685.4173228346458" w:hRule="atLeast"/>
                <w:tblHeader w:val="1"/>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5D">
                  <w:pPr>
                    <w:jc w:val="center"/>
                    <w:rPr>
                      <w:rFonts w:ascii="Calibri" w:cs="Calibri" w:eastAsia="Calibri" w:hAnsi="Calibri"/>
                      <w:b w:val="1"/>
                      <w:sz w:val="24"/>
                      <w:szCs w:val="24"/>
                    </w:rPr>
                  </w:pPr>
                  <m:oMath>
                    <m:r>
                      <w:rPr>
                        <w:rFonts w:ascii="Calibri" w:cs="Calibri" w:eastAsia="Calibri" w:hAnsi="Calibri"/>
                        <w:b w:val="1"/>
                        <w:sz w:val="24"/>
                        <w:szCs w:val="24"/>
                      </w:rPr>
                      <m:t xml:space="preserve">X</m:t>
                    </m:r>
                  </m:oMath>
                  <w:r w:rsidDel="00000000" w:rsidR="00000000" w:rsidRPr="00000000">
                    <w:rPr>
                      <w:rFonts w:ascii="Calibri" w:cs="Calibri" w:eastAsia="Calibri" w:hAnsi="Calibri"/>
                      <w:b w:val="1"/>
                      <w:sz w:val="24"/>
                      <w:szCs w:val="24"/>
                      <w:rtl w:val="0"/>
                    </w:rPr>
                    <w:t xml:space="preserve"> gramos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5E">
                  <w:pPr>
                    <w:jc w:val="center"/>
                    <w:rPr>
                      <w:rFonts w:ascii="Calibri" w:cs="Calibri" w:eastAsia="Calibri" w:hAnsi="Calibri"/>
                      <w:b w:val="1"/>
                      <w:sz w:val="24"/>
                      <w:szCs w:val="24"/>
                    </w:rPr>
                  </w:pPr>
                  <m:oMath>
                    <m:r>
                      <w:rPr>
                        <w:rFonts w:ascii="Calibri" w:cs="Calibri" w:eastAsia="Calibri" w:hAnsi="Calibri"/>
                        <w:b w:val="1"/>
                        <w:sz w:val="24"/>
                        <w:szCs w:val="24"/>
                      </w:rPr>
                      <m:t xml:space="preserve">Z</m:t>
                    </m:r>
                  </m:oMath>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5F">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34 semanas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0">
                  <w:pPr>
                    <w:jc w:val="center"/>
                    <w:rPr>
                      <w:rFonts w:ascii="Calibri" w:cs="Calibri" w:eastAsia="Calibri" w:hAnsi="Calibri"/>
                      <w:b w:val="1"/>
                      <w:sz w:val="24"/>
                      <w:szCs w:val="24"/>
                    </w:rPr>
                  </w:pPr>
                  <m:oMath>
                    <m:r>
                      <w:rPr>
                        <w:rFonts w:ascii="Calibri" w:cs="Calibri" w:eastAsia="Calibri" w:hAnsi="Calibri"/>
                        <w:b w:val="1"/>
                        <w:sz w:val="24"/>
                        <w:szCs w:val="24"/>
                      </w:rPr>
                      <m:t xml:space="preserve">Z</m:t>
                    </m:r>
                  </m:oMath>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6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38 semanas</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2">
                  <w:pPr>
                    <w:jc w:val="center"/>
                    <w:rPr>
                      <w:rFonts w:ascii="Calibri" w:cs="Calibri" w:eastAsia="Calibri" w:hAnsi="Calibri"/>
                      <w:b w:val="1"/>
                      <w:sz w:val="24"/>
                      <w:szCs w:val="24"/>
                    </w:rPr>
                  </w:pPr>
                  <m:oMath>
                    <m:r>
                      <w:rPr>
                        <w:rFonts w:ascii="Calibri" w:cs="Calibri" w:eastAsia="Calibri" w:hAnsi="Calibri"/>
                        <w:b w:val="1"/>
                        <w:sz w:val="24"/>
                        <w:szCs w:val="24"/>
                      </w:rPr>
                      <m:t xml:space="preserve">Z</m:t>
                    </m:r>
                  </m:oMath>
                  <w:r w:rsidDel="00000000" w:rsidR="00000000" w:rsidRPr="00000000">
                    <w:rPr>
                      <w:rtl w:val="0"/>
                    </w:rPr>
                  </w:r>
                </w:p>
                <w:p w:rsidR="00000000" w:rsidDel="00000000" w:rsidP="00000000" w:rsidRDefault="00000000" w:rsidRPr="00000000" w14:paraId="00000063">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42 semanas</w:t>
                  </w:r>
                </w:p>
              </w:tc>
            </w:tr>
            <w:tr>
              <w:trPr>
                <w:cantSplit w:val="0"/>
                <w:trHeight w:val="685.4173228346458" w:hRule="atLeast"/>
                <w:tblHeader w:val="1"/>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64">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0,13</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-1,79</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-2,50</w:t>
                  </w:r>
                </w:p>
              </w:tc>
            </w:tr>
            <w:tr>
              <w:trPr>
                <w:cantSplit w:val="0"/>
                <w:trHeight w:val="685.4173228346458" w:hRule="atLeast"/>
                <w:tblHeader w:val="1"/>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68">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4000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3,50</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1,77</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6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0,76</w:t>
                  </w:r>
                </w:p>
              </w:tc>
            </w:tr>
          </w:tbl>
          <w:p w:rsidR="00000000" w:rsidDel="00000000" w:rsidP="00000000" w:rsidRDefault="00000000" w:rsidRPr="00000000" w14:paraId="0000006C">
            <w:pPr>
              <w:spacing w:line="276" w:lineRule="auto"/>
              <w:rPr>
                <w:rFonts w:ascii="Calibri" w:cs="Calibri" w:eastAsia="Calibri" w:hAnsi="Calibri"/>
                <w:color w:val="0000ff"/>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6E">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6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left w:color="ffffff" w:space="0" w:sz="8" w:val="single"/>
              <w:right w:color="ffffff" w:space="0" w:sz="8" w:val="single"/>
            </w:tcBorders>
          </w:tcPr>
          <w:p w:rsidR="00000000" w:rsidDel="00000000" w:rsidP="00000000" w:rsidRDefault="00000000" w:rsidRPr="00000000" w14:paraId="00000070">
            <w:pPr>
              <w:spacing w:line="276" w:lineRule="auto"/>
              <w:ind w:left="720" w:firstLine="0"/>
              <w:jc w:val="both"/>
              <w:rPr>
                <w:rFonts w:ascii="Calibri" w:cs="Calibri" w:eastAsia="Calibri" w:hAnsi="Calibri"/>
                <w:sz w:val="24"/>
                <w:szCs w:val="24"/>
              </w:rPr>
            </w:pPr>
            <w:r w:rsidDel="00000000" w:rsidR="00000000" w:rsidRPr="00000000">
              <w:rPr>
                <w:rtl w:val="0"/>
              </w:rPr>
            </w:r>
          </w:p>
          <w:tbl>
            <w:tblPr>
              <w:tblStyle w:val="Table6"/>
              <w:tblW w:w="41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0"/>
              <w:gridCol w:w="1650"/>
              <w:tblGridChange w:id="0">
                <w:tblGrid>
                  <w:gridCol w:w="2460"/>
                  <w:gridCol w:w="1650"/>
                </w:tblGrid>
              </w:tblGridChange>
            </w:tblGrid>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71">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Semana de gestación</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2">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Probabilidad </w:t>
                  </w:r>
                </w:p>
              </w:tc>
            </w:tr>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73">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34</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0,4481</w:t>
                  </w:r>
                </w:p>
              </w:tc>
            </w:tr>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75">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38</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0,9249</w:t>
                  </w:r>
                </w:p>
              </w:tc>
            </w:tr>
            <w:tr>
              <w:trPr>
                <w:cantSplit w:val="0"/>
                <w:trHeight w:val="685.4173228346458" w:hRule="atLeast"/>
                <w:tblHeader w:val="0"/>
              </w:trPr>
              <w:tc>
                <w:tcPr>
                  <w:tcBorders>
                    <w:top w:color="60b698" w:space="0" w:sz="4" w:val="single"/>
                    <w:left w:color="60b698" w:space="0" w:sz="4" w:val="single"/>
                    <w:bottom w:color="60b698" w:space="0" w:sz="4" w:val="single"/>
                    <w:right w:color="60b698" w:space="0" w:sz="4" w:val="single"/>
                  </w:tcBorders>
                  <w:shd w:fill="auto" w:val="clear"/>
                  <w:vAlign w:val="center"/>
                </w:tcPr>
                <w:p w:rsidR="00000000" w:rsidDel="00000000" w:rsidP="00000000" w:rsidRDefault="00000000" w:rsidRPr="00000000" w14:paraId="00000077">
                  <w:pPr>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w:t>
                  </w:r>
                </w:p>
              </w:tc>
              <w:tc>
                <w:tcPr>
                  <w:tcBorders>
                    <w:top w:color="60b698" w:space="0" w:sz="4" w:val="single"/>
                    <w:left w:color="60b698" w:space="0" w:sz="4" w:val="single"/>
                    <w:bottom w:color="60b698" w:space="0" w:sz="4" w:val="single"/>
                    <w:right w:color="60b698" w:space="0" w:sz="4" w:val="single"/>
                  </w:tcBorders>
                  <w:vAlign w:val="center"/>
                </w:tcPr>
                <w:p w:rsidR="00000000" w:rsidDel="00000000" w:rsidP="00000000" w:rsidRDefault="00000000" w:rsidRPr="00000000" w14:paraId="0000007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0,7716</w:t>
                  </w:r>
                </w:p>
              </w:tc>
            </w:tr>
          </w:tbl>
          <w:p w:rsidR="00000000" w:rsidDel="00000000" w:rsidP="00000000" w:rsidRDefault="00000000" w:rsidRPr="00000000" w14:paraId="00000079">
            <w:pPr>
              <w:spacing w:line="240" w:lineRule="auto"/>
              <w:jc w:val="both"/>
              <w:rPr>
                <w:rFonts w:ascii="Calibri" w:cs="Calibri" w:eastAsia="Calibri" w:hAnsi="Calibri"/>
                <w:sz w:val="24"/>
                <w:szCs w:val="24"/>
              </w:rPr>
            </w:pP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7A">
            <w:pPr>
              <w:widowControl w:val="0"/>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7B">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left w:color="ffffff" w:space="0" w:sz="8" w:val="single"/>
              <w:right w:color="ffffff" w:space="0" w:sz="8" w:val="single"/>
            </w:tcBorders>
          </w:tcPr>
          <w:p w:rsidR="00000000" w:rsidDel="00000000" w:rsidP="00000000" w:rsidRDefault="00000000" w:rsidRPr="00000000" w14:paraId="0000007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Como se observa en la tabla anterior, hay una probabilidad muy elevada, cercana a 1 de que un bebé que nace en la semana 38 tenga un peso considerado normal. También se observa que si un bebé nace prematuro (34 semanas) es mucho más probable que nazca bajo el peso normal, en comparación con los que nacen en la semana 42.</w:t>
            </w:r>
          </w:p>
        </w:tc>
      </w:tr>
    </w:tbl>
    <w:p w:rsidR="00000000" w:rsidDel="00000000" w:rsidP="00000000" w:rsidRDefault="00000000" w:rsidRPr="00000000" w14:paraId="0000007D">
      <w:pPr>
        <w:spacing w:line="276" w:lineRule="auto"/>
        <w:jc w:val="both"/>
        <w:rPr>
          <w:rFonts w:ascii="Calibri" w:cs="Calibri" w:eastAsia="Calibri" w:hAnsi="Calibri"/>
          <w:sz w:val="24"/>
          <w:szCs w:val="24"/>
        </w:rPr>
      </w:pP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ind w:left="-1440" w:right="-1434" w:firstLine="0"/>
      <w:rPr/>
    </w:pPr>
    <w:r w:rsidDel="00000000" w:rsidR="00000000" w:rsidRPr="00000000">
      <w:rPr/>
      <w:drawing>
        <wp:inline distB="114300" distT="114300" distL="114300" distR="114300">
          <wp:extent cx="8129588" cy="1905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ind w:left="-1440" w:hanging="30"/>
      <w:rPr/>
    </w:pPr>
    <w:r w:rsidDel="00000000" w:rsidR="00000000" w:rsidRPr="00000000">
      <w:rPr/>
      <w:drawing>
        <wp:inline distB="114300" distT="114300" distL="114300" distR="114300">
          <wp:extent cx="7586663" cy="19050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4"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