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2274C" w14:textId="77777777" w:rsidR="00D70B1A" w:rsidRDefault="00D70B1A">
      <w:pPr>
        <w:rPr>
          <w:rFonts w:ascii="Nunito" w:eastAsia="Nunito" w:hAnsi="Nunito" w:cs="Nunito"/>
          <w:b/>
        </w:rPr>
      </w:pPr>
    </w:p>
    <w:p w14:paraId="282A878C" w14:textId="77777777" w:rsidR="00D70B1A" w:rsidRDefault="00000000">
      <w:pPr>
        <w:jc w:val="center"/>
        <w:rPr>
          <w:rFonts w:ascii="Calibri" w:eastAsia="Calibri" w:hAnsi="Calibri" w:cs="Calibri"/>
          <w:b/>
          <w:color w:val="351C75"/>
          <w:sz w:val="36"/>
          <w:szCs w:val="36"/>
        </w:rPr>
      </w:pPr>
      <w:r>
        <w:rPr>
          <w:rFonts w:ascii="Calibri" w:eastAsia="Calibri" w:hAnsi="Calibri" w:cs="Calibri"/>
          <w:b/>
          <w:color w:val="351C75"/>
          <w:sz w:val="36"/>
          <w:szCs w:val="36"/>
        </w:rPr>
        <w:t xml:space="preserve">Hoja de </w:t>
      </w:r>
      <w:r w:rsidRPr="000A05CF">
        <w:rPr>
          <w:rFonts w:ascii="Calibri" w:eastAsia="Calibri" w:hAnsi="Calibri" w:cs="Calibri"/>
          <w:b/>
          <w:color w:val="351C75"/>
          <w:sz w:val="36"/>
          <w:szCs w:val="36"/>
        </w:rPr>
        <w:t>actividades</w:t>
      </w:r>
    </w:p>
    <w:p w14:paraId="029EBFEF" w14:textId="77777777" w:rsidR="00D70B1A" w:rsidRDefault="00000000">
      <w:pPr>
        <w:jc w:val="center"/>
        <w:rPr>
          <w:rFonts w:ascii="Nunito" w:eastAsia="Nunito" w:hAnsi="Nunito" w:cs="Nunito"/>
          <w:b/>
          <w:sz w:val="30"/>
          <w:szCs w:val="30"/>
        </w:rPr>
      </w:pPr>
      <w:r>
        <w:rPr>
          <w:rFonts w:ascii="Calibri" w:eastAsia="Calibri" w:hAnsi="Calibri" w:cs="Calibri"/>
          <w:color w:val="351C75"/>
          <w:sz w:val="28"/>
          <w:szCs w:val="28"/>
        </w:rPr>
        <w:t>Distancia de frenado</w:t>
      </w:r>
    </w:p>
    <w:p w14:paraId="1F35DE89" w14:textId="77777777" w:rsidR="00D70B1A" w:rsidRDefault="00D70B1A">
      <w:pPr>
        <w:rPr>
          <w:rFonts w:ascii="Calibri" w:eastAsia="Calibri" w:hAnsi="Calibri" w:cs="Calibri"/>
          <w:b/>
          <w:sz w:val="24"/>
          <w:szCs w:val="24"/>
        </w:rPr>
      </w:pPr>
    </w:p>
    <w:p w14:paraId="70A6F5C6" w14:textId="77777777" w:rsidR="00D70B1A" w:rsidRDefault="00000000">
      <w:pPr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un conductor detecta un peligro, su seguridad no solo depende de la distancia de frenado, sino también del tiempo de reacción, es decir, el intervalo entre detectar el peligro y comenzar a frenar. Este tiempo se estima en promedio en 1 segundo para un conductor que no tiene distracciones. Por lo tanto, la distancia de detención se puede descomponer en la distancia de reacción, basada en el tiempo de reacción, y la distancia de frenado.</w:t>
      </w:r>
    </w:p>
    <w:p w14:paraId="502FB320" w14:textId="77777777" w:rsidR="00D70B1A" w:rsidRDefault="00D70B1A">
      <w:pPr>
        <w:jc w:val="both"/>
        <w:rPr>
          <w:rFonts w:ascii="Calibri" w:eastAsia="Calibri" w:hAnsi="Calibri" w:cs="Calibri"/>
          <w:sz w:val="24"/>
          <w:szCs w:val="24"/>
        </w:rPr>
      </w:pPr>
    </w:p>
    <w:p w14:paraId="50F7B8C0" w14:textId="77777777" w:rsidR="00D70B1A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9050" distB="19050" distL="19050" distR="19050" wp14:anchorId="4D04D38E" wp14:editId="4D34DA1C">
            <wp:extent cx="5731200" cy="1333500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7"/>
                    <a:srcRect l="616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33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778DB1" w14:textId="77777777" w:rsidR="00D70B1A" w:rsidRDefault="00D70B1A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6783A760" w14:textId="77777777" w:rsidR="00D70B1A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Problema:</w:t>
      </w:r>
    </w:p>
    <w:p w14:paraId="40B8F32E" w14:textId="77777777" w:rsidR="00D70B1A" w:rsidRDefault="00D70B1A">
      <w:pPr>
        <w:widowControl w:val="0"/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1255F55E" w14:textId="77777777" w:rsidR="00D70B1A" w:rsidRDefault="00000000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Encontrar un modelo matemático que permita determinar la distancia de detención de un automóvil en función de su velocidad y del tiempo de reacción del conductor.</w:t>
      </w:r>
    </w:p>
    <w:p w14:paraId="06B2DFD5" w14:textId="77777777" w:rsidR="00D70B1A" w:rsidRDefault="00D70B1A">
      <w:pPr>
        <w:widowControl w:val="0"/>
        <w:spacing w:line="240" w:lineRule="auto"/>
        <w:rPr>
          <w:rFonts w:ascii="Calibri" w:eastAsia="Calibri" w:hAnsi="Calibri" w:cs="Calibri"/>
          <w:b/>
          <w:sz w:val="24"/>
          <w:szCs w:val="24"/>
        </w:rPr>
      </w:pPr>
    </w:p>
    <w:p w14:paraId="1741A933" w14:textId="77777777" w:rsidR="00D70B1A" w:rsidRDefault="00D70B1A">
      <w:pPr>
        <w:widowControl w:val="0"/>
        <w:spacing w:line="240" w:lineRule="auto"/>
        <w:rPr>
          <w:rFonts w:ascii="Nunito" w:eastAsia="Nunito" w:hAnsi="Nunito" w:cs="Nunito"/>
          <w:b/>
        </w:rPr>
      </w:pPr>
    </w:p>
    <w:sectPr w:rsidR="00D70B1A">
      <w:headerReference w:type="default" r:id="rId8"/>
      <w:footerReference w:type="default" r:id="rId9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3BF4" w14:textId="77777777" w:rsidR="00055617" w:rsidRDefault="00055617">
      <w:pPr>
        <w:spacing w:line="240" w:lineRule="auto"/>
      </w:pPr>
      <w:r>
        <w:separator/>
      </w:r>
    </w:p>
  </w:endnote>
  <w:endnote w:type="continuationSeparator" w:id="0">
    <w:p w14:paraId="1AE359C1" w14:textId="77777777" w:rsidR="00055617" w:rsidRDefault="000556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C622" w14:textId="77777777" w:rsidR="00D70B1A" w:rsidRDefault="00000000">
    <w:pPr>
      <w:ind w:left="-1440" w:right="-1434"/>
    </w:pPr>
    <w:r>
      <w:rPr>
        <w:noProof/>
      </w:rPr>
      <w:drawing>
        <wp:inline distT="114300" distB="114300" distL="114300" distR="114300" wp14:anchorId="73D3E229" wp14:editId="229824CD">
          <wp:extent cx="8129588" cy="190500"/>
          <wp:effectExtent l="0" t="0" r="0" b="0"/>
          <wp:docPr id="1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F339" w14:textId="77777777" w:rsidR="00055617" w:rsidRDefault="00055617">
      <w:pPr>
        <w:spacing w:line="240" w:lineRule="auto"/>
      </w:pPr>
      <w:r>
        <w:separator/>
      </w:r>
    </w:p>
  </w:footnote>
  <w:footnote w:type="continuationSeparator" w:id="0">
    <w:p w14:paraId="3B277FE0" w14:textId="77777777" w:rsidR="00055617" w:rsidRDefault="000556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7A73" w14:textId="77777777" w:rsidR="00D70B1A" w:rsidRDefault="00000000">
    <w:pPr>
      <w:ind w:left="-1440" w:hanging="30"/>
    </w:pPr>
    <w:r>
      <w:rPr>
        <w:noProof/>
      </w:rPr>
      <w:drawing>
        <wp:inline distT="114300" distB="114300" distL="114300" distR="114300" wp14:anchorId="7A65E40D" wp14:editId="31EAB129">
          <wp:extent cx="7586663" cy="190500"/>
          <wp:effectExtent l="0" t="0" r="0" b="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247884A" w14:textId="77777777" w:rsidR="00D70B1A" w:rsidRDefault="00000000">
    <w:pPr>
      <w:ind w:left="-1417" w:right="-1310" w:hanging="21"/>
      <w:jc w:val="right"/>
    </w:pPr>
    <w:r>
      <w:rPr>
        <w:noProof/>
      </w:rPr>
      <w:drawing>
        <wp:inline distT="114300" distB="114300" distL="114300" distR="114300" wp14:anchorId="139B3974" wp14:editId="44F7DC86">
          <wp:extent cx="843915" cy="654429"/>
          <wp:effectExtent l="0" t="0" r="0" b="0"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B1A"/>
    <w:rsid w:val="00055617"/>
    <w:rsid w:val="000A05CF"/>
    <w:rsid w:val="00D7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F5CE1"/>
  <w15:docId w15:val="{34847FEC-2B8A-4B90-B575-3534C728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kD3BKhC74xZdmbN8rfrkAiPJgw==">AMUW2mVysHY01eUSopOnrST4Kr2SRbDF6CauY4pSW+riK9jZ2BRkzZhxHfdybXyyJ9m7z+oY6R3QOdiG63zOC2zn9AAzqMPNOOVRoKzu/RXTBEerSlalobfAutaTECJEK7iHbkQcuo1LRCyxtdxC4AjWOe0eI1fFXUB+uYxTyf/wykgWPLwNDy9AKmbvzSn9k0MlKxMJBmUcIQPXLaXDFi3JMU+br+nwjv7WSWVmcZXMDiW/aZlZZ5heO+B2eKqu/Z7rktZsj0iV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diego</cp:lastModifiedBy>
  <cp:revision>2</cp:revision>
  <dcterms:created xsi:type="dcterms:W3CDTF">2022-12-23T15:06:00Z</dcterms:created>
  <dcterms:modified xsi:type="dcterms:W3CDTF">2023-08-14T01:43:00Z</dcterms:modified>
</cp:coreProperties>
</file>