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Nunito" w:cs="Nunito" w:eastAsia="Nunito" w:hAnsi="Nunito"/>
          <w:b w:val="1"/>
        </w:rPr>
      </w:pPr>
      <w:r w:rsidDel="00000000" w:rsidR="00000000" w:rsidRPr="00000000">
        <w:rPr>
          <w:rtl w:val="0"/>
        </w:rPr>
      </w:r>
    </w:p>
    <w:p w:rsidR="00000000" w:rsidDel="00000000" w:rsidP="00000000" w:rsidRDefault="00000000" w:rsidRPr="00000000" w14:paraId="00000002">
      <w:pPr>
        <w:spacing w:line="276" w:lineRule="auto"/>
        <w:jc w:val="center"/>
        <w:rPr>
          <w:rFonts w:ascii="Calibri" w:cs="Calibri" w:eastAsia="Calibri" w:hAnsi="Calibri"/>
          <w:b w:val="1"/>
          <w:color w:val="351c75"/>
          <w:sz w:val="36"/>
          <w:szCs w:val="36"/>
        </w:rPr>
      </w:pPr>
      <w:r w:rsidDel="00000000" w:rsidR="00000000" w:rsidRPr="00000000">
        <w:rPr>
          <w:rFonts w:ascii="Calibri" w:cs="Calibri" w:eastAsia="Calibri" w:hAnsi="Calibri"/>
          <w:b w:val="1"/>
          <w:color w:val="351c75"/>
          <w:sz w:val="36"/>
          <w:szCs w:val="36"/>
          <w:rtl w:val="0"/>
        </w:rPr>
        <w:t xml:space="preserve">Hoja de Actividades</w:t>
      </w:r>
    </w:p>
    <w:p w:rsidR="00000000" w:rsidDel="00000000" w:rsidP="00000000" w:rsidRDefault="00000000" w:rsidRPr="00000000" w14:paraId="00000003">
      <w:pPr>
        <w:spacing w:line="276" w:lineRule="auto"/>
        <w:jc w:val="center"/>
        <w:rPr>
          <w:rFonts w:ascii="Nunito" w:cs="Nunito" w:eastAsia="Nunito" w:hAnsi="Nunito"/>
          <w:b w:val="1"/>
          <w:sz w:val="30"/>
          <w:szCs w:val="30"/>
        </w:rPr>
      </w:pPr>
      <w:r w:rsidDel="00000000" w:rsidR="00000000" w:rsidRPr="00000000">
        <w:rPr>
          <w:rFonts w:ascii="Calibri" w:cs="Calibri" w:eastAsia="Calibri" w:hAnsi="Calibri"/>
          <w:color w:val="351c75"/>
          <w:sz w:val="28"/>
          <w:szCs w:val="28"/>
          <w:rtl w:val="0"/>
        </w:rPr>
        <w:t xml:space="preserve">Obteniendo electricidad del Sol</w:t>
      </w:r>
      <w:r w:rsidDel="00000000" w:rsidR="00000000" w:rsidRPr="00000000">
        <w:rPr>
          <w:rtl w:val="0"/>
        </w:rPr>
      </w:r>
    </w:p>
    <w:p w:rsidR="00000000" w:rsidDel="00000000" w:rsidP="00000000" w:rsidRDefault="00000000" w:rsidRPr="00000000" w14:paraId="00000004">
      <w:pPr>
        <w:spacing w:line="276" w:lineRule="auto"/>
        <w:jc w:val="center"/>
        <w:rPr>
          <w:b w:val="1"/>
        </w:rPr>
      </w:pP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tl w:val="0"/>
        </w:rPr>
      </w:r>
    </w:p>
    <w:tbl>
      <w:tblPr>
        <w:tblStyle w:val="Table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76" w:lineRule="auto"/>
              <w:jc w:val="both"/>
              <w:rPr>
                <w:rFonts w:ascii="Calibri" w:cs="Calibri" w:eastAsia="Calibri" w:hAnsi="Calibri"/>
                <w:b w:val="1"/>
                <w:color w:val="351c75"/>
                <w:sz w:val="30"/>
                <w:szCs w:val="30"/>
              </w:rPr>
            </w:pPr>
            <w:r w:rsidDel="00000000" w:rsidR="00000000" w:rsidRPr="00000000">
              <w:rPr>
                <w:rFonts w:ascii="Calibri" w:cs="Calibri" w:eastAsia="Calibri" w:hAnsi="Calibri"/>
                <w:b w:val="1"/>
                <w:color w:val="351c75"/>
                <w:sz w:val="30"/>
                <w:szCs w:val="30"/>
                <w:rtl w:val="0"/>
              </w:rPr>
              <w:t xml:space="preserve">Situación</w:t>
            </w:r>
          </w:p>
          <w:p w:rsidR="00000000" w:rsidDel="00000000" w:rsidP="00000000" w:rsidRDefault="00000000" w:rsidRPr="00000000" w14:paraId="00000007">
            <w:pPr>
              <w:widowControl w:val="0"/>
              <w:spacing w:line="276"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8">
            <w:pPr>
              <w:widowControl w:val="0"/>
              <w:spacing w:line="276"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highlight w:val="white"/>
                <w:rtl w:val="0"/>
              </w:rPr>
              <w:t xml:space="preserve">En las redes sociales circula una infografía de una planta de energía solar para producir energía eléctrica que se acaba de inaugurar en Atacama, que es un lugar ideal dadas las buenas condiciones de radiación solar en el norte.</w:t>
            </w:r>
            <w:r w:rsidDel="00000000" w:rsidR="00000000" w:rsidRPr="00000000">
              <w:rPr>
                <w:rtl w:val="0"/>
              </w:rPr>
            </w:r>
          </w:p>
          <w:p w:rsidR="00000000" w:rsidDel="00000000" w:rsidP="00000000" w:rsidRDefault="00000000" w:rsidRPr="00000000" w14:paraId="00000009">
            <w:pPr>
              <w:widowControl w:val="0"/>
              <w:spacing w:line="276"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Pr>
              <w:drawing>
                <wp:inline distB="19050" distT="19050" distL="19050" distR="19050">
                  <wp:extent cx="3695700" cy="5703823"/>
                  <wp:effectExtent b="0" l="0" r="0" t="0"/>
                  <wp:docPr id="13"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3695700" cy="5703823"/>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widowControl w:val="0"/>
              <w:spacing w:line="276" w:lineRule="auto"/>
              <w:ind w:left="566.9291338582675" w:right="867.9921259842524"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highlight w:val="white"/>
                <w:rtl w:val="0"/>
              </w:rPr>
              <w:t xml:space="preserve">En la planta de Atacama, </w:t>
            </w:r>
            <w:r w:rsidDel="00000000" w:rsidR="00000000" w:rsidRPr="00000000">
              <w:rPr>
                <w:rFonts w:ascii="Calibri" w:cs="Calibri" w:eastAsia="Calibri" w:hAnsi="Calibri"/>
                <w:b w:val="1"/>
                <w:sz w:val="24"/>
                <w:szCs w:val="24"/>
                <w:highlight w:val="white"/>
                <w:rtl w:val="0"/>
              </w:rPr>
              <w:t xml:space="preserve">¿qué fracción de la energía solar se transforma en energía eléctrica?</w:t>
            </w:r>
            <w:r w:rsidDel="00000000" w:rsidR="00000000" w:rsidRPr="00000000">
              <w:rPr>
                <w:rtl w:val="0"/>
              </w:rPr>
            </w:r>
          </w:p>
        </w:tc>
      </w:tr>
    </w:tbl>
    <w:p w:rsidR="00000000" w:rsidDel="00000000" w:rsidP="00000000" w:rsidRDefault="00000000" w:rsidRPr="00000000" w14:paraId="0000000B">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Discutan en grupo y respondan las siguientes preguntas:</w:t>
      </w:r>
    </w:p>
    <w:p w:rsidR="00000000" w:rsidDel="00000000" w:rsidP="00000000" w:rsidRDefault="00000000" w:rsidRPr="00000000" w14:paraId="0000000C">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numPr>
          <w:ilvl w:val="0"/>
          <w:numId w:val="1"/>
        </w:numPr>
        <w:spacing w:line="276" w:lineRule="auto"/>
        <w:ind w:left="425.19685039370086"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¿Qué fracción de la energía solar se transforma en energía eléctrica en esta planta solar? Pueden representar la situación usando la recta numérica. </w:t>
      </w:r>
    </w:p>
    <w:p w:rsidR="00000000" w:rsidDel="00000000" w:rsidP="00000000" w:rsidRDefault="00000000" w:rsidRPr="00000000" w14:paraId="0000000E">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Pr>
        <w:drawing>
          <wp:inline distB="114300" distT="114300" distL="114300" distR="114300">
            <wp:extent cx="5731200" cy="419100"/>
            <wp:effectExtent b="0" l="0" r="0" t="0"/>
            <wp:docPr id="10"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731200" cy="41910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numPr>
          <w:ilvl w:val="0"/>
          <w:numId w:val="1"/>
        </w:numPr>
        <w:spacing w:line="276" w:lineRule="auto"/>
        <w:ind w:left="425.19685039370086"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¿Qué cálculo permite encontrar la fracción de energía solar que se transforma en energía eléctrica en esta planta solar? </w:t>
      </w:r>
    </w:p>
    <w:p w:rsidR="00000000" w:rsidDel="00000000" w:rsidP="00000000" w:rsidRDefault="00000000" w:rsidRPr="00000000" w14:paraId="0000001B">
      <w:pPr>
        <w:spacing w:line="276" w:lineRule="auto"/>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1C">
      <w:pPr>
        <w:spacing w:line="276"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spacing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numPr>
          <w:ilvl w:val="0"/>
          <w:numId w:val="1"/>
        </w:numPr>
        <w:spacing w:line="276" w:lineRule="auto"/>
        <w:ind w:left="425.19685039370086"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¿Qué porcentaje de la energía solar se transforma en energía eléctrica? ¿Qué opinan? </w:t>
      </w:r>
    </w:p>
    <w:p w:rsidR="00000000" w:rsidDel="00000000" w:rsidP="00000000" w:rsidRDefault="00000000" w:rsidRPr="00000000" w14:paraId="0000001F">
      <w:pPr>
        <w:spacing w:line="276" w:lineRule="auto"/>
        <w:ind w:left="720" w:firstLine="0"/>
        <w:rPr>
          <w:rFonts w:ascii="Nunito" w:cs="Nunito" w:eastAsia="Nunito" w:hAnsi="Nunito"/>
          <w:color w:val="ff0000"/>
        </w:rPr>
      </w:pPr>
      <w:r w:rsidDel="00000000" w:rsidR="00000000" w:rsidRPr="00000000">
        <w:rPr>
          <w:rtl w:val="0"/>
        </w:rPr>
      </w:r>
    </w:p>
    <w:p w:rsidR="00000000" w:rsidDel="00000000" w:rsidP="00000000" w:rsidRDefault="00000000" w:rsidRPr="00000000" w14:paraId="00000020">
      <w:pPr>
        <w:spacing w:line="276" w:lineRule="auto"/>
        <w:ind w:left="720" w:firstLine="0"/>
        <w:rPr>
          <w:rFonts w:ascii="Nunito" w:cs="Nunito" w:eastAsia="Nunito" w:hAnsi="Nunito"/>
          <w:color w:val="ff0000"/>
        </w:rPr>
      </w:pPr>
      <w:r w:rsidDel="00000000" w:rsidR="00000000" w:rsidRPr="00000000">
        <w:rPr>
          <w:rtl w:val="0"/>
        </w:rPr>
      </w:r>
    </w:p>
    <w:p w:rsidR="00000000" w:rsidDel="00000000" w:rsidP="00000000" w:rsidRDefault="00000000" w:rsidRPr="00000000" w14:paraId="00000021">
      <w:pPr>
        <w:spacing w:line="276" w:lineRule="auto"/>
        <w:ind w:left="720" w:firstLine="0"/>
        <w:rPr>
          <w:rFonts w:ascii="Nunito" w:cs="Nunito" w:eastAsia="Nunito" w:hAnsi="Nunito"/>
          <w:color w:val="ff0000"/>
        </w:rPr>
      </w:pPr>
      <w:r w:rsidDel="00000000" w:rsidR="00000000" w:rsidRPr="00000000">
        <w:rPr>
          <w:rtl w:val="0"/>
        </w:rPr>
      </w:r>
    </w:p>
    <w:p w:rsidR="00000000" w:rsidDel="00000000" w:rsidP="00000000" w:rsidRDefault="00000000" w:rsidRPr="00000000" w14:paraId="00000022">
      <w:pPr>
        <w:spacing w:line="276" w:lineRule="auto"/>
        <w:ind w:left="720" w:firstLine="0"/>
        <w:rPr>
          <w:rFonts w:ascii="Nunito" w:cs="Nunito" w:eastAsia="Nunito" w:hAnsi="Nunito"/>
          <w:color w:val="ff0000"/>
        </w:rPr>
      </w:pPr>
      <w:r w:rsidDel="00000000" w:rsidR="00000000" w:rsidRPr="00000000">
        <w:rPr>
          <w:rtl w:val="0"/>
        </w:rPr>
      </w:r>
    </w:p>
    <w:p w:rsidR="00000000" w:rsidDel="00000000" w:rsidP="00000000" w:rsidRDefault="00000000" w:rsidRPr="00000000" w14:paraId="00000023">
      <w:pPr>
        <w:spacing w:line="276" w:lineRule="auto"/>
        <w:ind w:left="720" w:firstLine="0"/>
        <w:rPr>
          <w:rFonts w:ascii="Nunito" w:cs="Nunito" w:eastAsia="Nunito" w:hAnsi="Nunito"/>
          <w:color w:val="ff0000"/>
        </w:rPr>
      </w:pPr>
      <w:r w:rsidDel="00000000" w:rsidR="00000000" w:rsidRPr="00000000">
        <w:rPr>
          <w:rtl w:val="0"/>
        </w:rPr>
      </w:r>
    </w:p>
    <w:p w:rsidR="00000000" w:rsidDel="00000000" w:rsidP="00000000" w:rsidRDefault="00000000" w:rsidRPr="00000000" w14:paraId="00000024">
      <w:pPr>
        <w:spacing w:line="276" w:lineRule="auto"/>
        <w:ind w:left="720" w:firstLine="0"/>
        <w:rPr>
          <w:rFonts w:ascii="Nunito" w:cs="Nunito" w:eastAsia="Nunito" w:hAnsi="Nunito"/>
          <w:color w:val="ff0000"/>
        </w:rPr>
      </w:pPr>
      <w:r w:rsidDel="00000000" w:rsidR="00000000" w:rsidRPr="00000000">
        <w:rPr>
          <w:rtl w:val="0"/>
        </w:rPr>
      </w:r>
    </w:p>
    <w:p w:rsidR="00000000" w:rsidDel="00000000" w:rsidP="00000000" w:rsidRDefault="00000000" w:rsidRPr="00000000" w14:paraId="00000025">
      <w:pPr>
        <w:rPr>
          <w:rFonts w:ascii="Nunito" w:cs="Nunito" w:eastAsia="Nunito" w:hAnsi="Nunito"/>
          <w:b w:val="1"/>
        </w:rPr>
      </w:pPr>
      <w:r w:rsidDel="00000000" w:rsidR="00000000" w:rsidRPr="00000000">
        <w:rPr>
          <w:rtl w:val="0"/>
        </w:rPr>
      </w:r>
    </w:p>
    <w:sectPr>
      <w:headerReference r:id="rId9" w:type="default"/>
      <w:footerReference r:id="rId10" w:type="default"/>
      <w:pgSz w:h="16834" w:w="11909" w:orient="portrait"/>
      <w:pgMar w:bottom="1440" w:top="1440" w:left="1440" w:right="1440" w:header="0" w:footer="1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ind w:left="-1440" w:right="-1434" w:firstLine="0"/>
      <w:rPr/>
    </w:pPr>
    <w:r w:rsidDel="00000000" w:rsidR="00000000" w:rsidRPr="00000000">
      <w:rPr/>
      <w:drawing>
        <wp:inline distB="114300" distT="114300" distL="114300" distR="114300">
          <wp:extent cx="8129588" cy="190500"/>
          <wp:effectExtent b="0" l="0" r="0" t="0"/>
          <wp:docPr id="1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129588" cy="1905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ind w:left="-1440" w:hanging="30"/>
      <w:rPr/>
    </w:pPr>
    <w:r w:rsidDel="00000000" w:rsidR="00000000" w:rsidRPr="00000000">
      <w:rPr/>
      <w:drawing>
        <wp:inline distB="114300" distT="114300" distL="114300" distR="114300">
          <wp:extent cx="7586663" cy="190500"/>
          <wp:effectExtent b="0" l="0" r="0" t="0"/>
          <wp:docPr id="9"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7586663"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ind w:left="-1417" w:right="-1310" w:hanging="21.999999999999886"/>
      <w:jc w:val="right"/>
      <w:rPr/>
    </w:pPr>
    <w:r w:rsidDel="00000000" w:rsidR="00000000" w:rsidRPr="00000000">
      <w:rPr/>
      <w:drawing>
        <wp:inline distB="114300" distT="114300" distL="114300" distR="114300">
          <wp:extent cx="843915" cy="654429"/>
          <wp:effectExtent b="0" l="0" r="0" t="0"/>
          <wp:docPr id="1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843915" cy="65442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table" w:styleId="a" w:customStyle="1">
    <w:basedOn w:val="TableNormal0"/>
    <w:tblPr>
      <w:tblStyleRowBandSize w:val="1"/>
      <w:tblStyleColBandSize w:val="1"/>
      <w:tblCellMar>
        <w:top w:w="100.0" w:type="dxa"/>
        <w:left w:w="100.0" w:type="dxa"/>
        <w:bottom w:w="100.0" w:type="dxa"/>
        <w:right w:w="100.0" w:type="dxa"/>
      </w:tblCellMar>
    </w:tblPr>
  </w:style>
  <w:style w:type="table" w:styleId="a0" w:customStyle="1">
    <w:basedOn w:val="TableNormal0"/>
    <w:tblPr>
      <w:tblStyleRowBandSize w:val="1"/>
      <w:tblStyleColBandSize w:val="1"/>
      <w:tblCellMar>
        <w:top w:w="100.0" w:type="dxa"/>
        <w:left w:w="100.0" w:type="dxa"/>
        <w:bottom w:w="100.0" w:type="dxa"/>
        <w:right w:w="100.0" w:type="dxa"/>
      </w:tblCellMar>
    </w:tblPr>
  </w:style>
  <w:style w:type="table" w:styleId="a1" w:customStyle="1">
    <w:basedOn w:val="TableNormal0"/>
    <w:tblPr>
      <w:tblStyleRowBandSize w:val="1"/>
      <w:tblStyleColBandSize w:val="1"/>
      <w:tblCellMar>
        <w:top w:w="100.0" w:type="dxa"/>
        <w:left w:w="100.0" w:type="dxa"/>
        <w:bottom w:w="100.0" w:type="dxa"/>
        <w:right w:w="100.0" w:type="dxa"/>
      </w:tblCellMar>
    </w:tblPr>
  </w:style>
  <w:style w:type="table" w:styleId="a2" w:customStyle="1">
    <w:basedOn w:val="TableNormal0"/>
    <w:tblPr>
      <w:tblStyleRowBandSize w:val="1"/>
      <w:tblStyleColBandSize w:val="1"/>
      <w:tblCellMar>
        <w:top w:w="100.0" w:type="dxa"/>
        <w:left w:w="100.0" w:type="dxa"/>
        <w:bottom w:w="100.0" w:type="dxa"/>
        <w:right w:w="100.0" w:type="dxa"/>
      </w:tblCellMar>
    </w:tblPr>
  </w:style>
  <w:style w:type="table" w:styleId="a3" w:customStyle="1">
    <w:basedOn w:val="TableNormal0"/>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mpPuIpGsg+ONN5EJQoIyIpz6WQ==">AMUW2mX/qOhTwssoFDK7WVNjIuDwxRPSSLSKvMlsoGj06CVzc9hQsjpt2c5QwxP3KSjVgNxTW7As5rXMwfXeAiHY1gO0zDiP7yepqHaTYw9koDz5eJLHQ1s=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2022-12-23T15:06:00Z</dcterms:created>
</cp:coreProperties>
</file>