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line="240" w:lineRule="auto"/>
        <w:jc w:val="center"/>
        <w:rPr>
          <w:rFonts w:ascii="Calibri" w:cs="Calibri" w:eastAsia="Calibri" w:hAnsi="Calibri"/>
          <w:b w:val="1"/>
          <w:color w:val="351c75"/>
          <w:sz w:val="30"/>
          <w:szCs w:val="30"/>
        </w:rPr>
      </w:pPr>
      <w:r w:rsidDel="00000000" w:rsidR="00000000" w:rsidRPr="00000000">
        <w:rPr>
          <w:rFonts w:ascii="Calibri" w:cs="Calibri" w:eastAsia="Calibri" w:hAnsi="Calibri"/>
          <w:b w:val="1"/>
          <w:color w:val="351c75"/>
          <w:sz w:val="36"/>
          <w:szCs w:val="36"/>
          <w:rtl w:val="0"/>
        </w:rPr>
        <w:t xml:space="preserve">Hoja de Actividades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Style w:val="Subtitle"/>
        <w:spacing w:after="0" w:line="240" w:lineRule="auto"/>
        <w:jc w:val="center"/>
        <w:rPr>
          <w:rFonts w:ascii="Calibri" w:cs="Calibri" w:eastAsia="Calibri" w:hAnsi="Calibri"/>
          <w:color w:val="351c75"/>
          <w:sz w:val="28"/>
          <w:szCs w:val="28"/>
        </w:rPr>
      </w:pPr>
      <w:bookmarkStart w:colFirst="0" w:colLast="0" w:name="_4fjhwzuyjmae" w:id="0"/>
      <w:bookmarkEnd w:id="0"/>
      <w:r w:rsidDel="00000000" w:rsidR="00000000" w:rsidRPr="00000000">
        <w:rPr>
          <w:rFonts w:ascii="Calibri" w:cs="Calibri" w:eastAsia="Calibri" w:hAnsi="Calibri"/>
          <w:color w:val="351c75"/>
          <w:sz w:val="28"/>
          <w:szCs w:val="28"/>
          <w:rtl w:val="0"/>
        </w:rPr>
        <w:t xml:space="preserve">¿Cuántas horas al día necesitas dormir?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line="240" w:lineRule="auto"/>
        <w:jc w:val="both"/>
        <w:rPr>
          <w:rFonts w:ascii="Calibri" w:cs="Calibri" w:eastAsia="Calibri" w:hAnsi="Calibri"/>
          <w:color w:val="351c75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351c75"/>
          <w:sz w:val="24"/>
          <w:szCs w:val="24"/>
          <w:rtl w:val="0"/>
        </w:rPr>
        <w:t xml:space="preserve">Actividad 1</w:t>
        <w:br w:type="textWrapping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0"/>
        <w:numPr>
          <w:ilvl w:val="0"/>
          <w:numId w:val="6"/>
        </w:numPr>
        <w:spacing w:line="240" w:lineRule="auto"/>
        <w:ind w:left="720" w:hanging="360"/>
        <w:jc w:val="both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Imagina que una persona que lee la columna de el-la periodista, solo podrá ver la tabla de frecuencias o solo el histograma que se proyectan en tu clase. Comparando ambas, ¿cuál te parece más directa para responder las siguientes preguntas? Justifica.</w:t>
      </w:r>
    </w:p>
    <w:p w:rsidR="00000000" w:rsidDel="00000000" w:rsidP="00000000" w:rsidRDefault="00000000" w:rsidRPr="00000000" w14:paraId="00000006">
      <w:pPr>
        <w:widowControl w:val="0"/>
        <w:numPr>
          <w:ilvl w:val="0"/>
          <w:numId w:val="4"/>
        </w:numPr>
        <w:spacing w:line="240" w:lineRule="auto"/>
        <w:ind w:left="1440" w:hanging="36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¿Cuáles son los tres rangos de horas en los que duerme más gente?</w:t>
      </w:r>
    </w:p>
    <w:p w:rsidR="00000000" w:rsidDel="00000000" w:rsidP="00000000" w:rsidRDefault="00000000" w:rsidRPr="00000000" w14:paraId="00000007">
      <w:pPr>
        <w:widowControl w:val="0"/>
        <w:numPr>
          <w:ilvl w:val="0"/>
          <w:numId w:val="4"/>
        </w:numPr>
        <w:spacing w:line="240" w:lineRule="auto"/>
        <w:ind w:left="1440" w:hanging="36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¿Estos rangos horarios juntos concentran más de la mitad de los y las encuestadas?</w:t>
      </w:r>
    </w:p>
    <w:p w:rsidR="00000000" w:rsidDel="00000000" w:rsidP="00000000" w:rsidRDefault="00000000" w:rsidRPr="00000000" w14:paraId="00000008">
      <w:pPr>
        <w:widowControl w:val="0"/>
        <w:spacing w:line="240" w:lineRule="auto"/>
        <w:ind w:left="0" w:firstLine="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widowControl w:val="0"/>
        <w:numPr>
          <w:ilvl w:val="0"/>
          <w:numId w:val="2"/>
        </w:numPr>
        <w:spacing w:line="240" w:lineRule="auto"/>
        <w:ind w:left="720" w:hanging="360"/>
        <w:jc w:val="both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Usando calculadora, completa la siguiente tabla con los porcentajes de cada intervalo, con solo 1 decimal.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widowControl w:val="0"/>
        <w:spacing w:line="240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5145.0" w:type="dxa"/>
        <w:jc w:val="left"/>
        <w:tblInd w:w="1785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830"/>
        <w:gridCol w:w="1350"/>
        <w:gridCol w:w="1965"/>
        <w:tblGridChange w:id="0">
          <w:tblGrid>
            <w:gridCol w:w="1830"/>
            <w:gridCol w:w="1350"/>
            <w:gridCol w:w="1965"/>
          </w:tblGrid>
        </w:tblGridChange>
      </w:tblGrid>
      <w:tr>
        <w:trPr>
          <w:cantSplit w:val="0"/>
          <w:tblHeader w:val="0"/>
        </w:trPr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5eaa8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B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  <w:rtl w:val="0"/>
              </w:rPr>
              <w:t xml:space="preserve">Horas de sueño</w:t>
            </w:r>
          </w:p>
        </w:tc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5eaa8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C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  <w:rtl w:val="0"/>
              </w:rPr>
              <w:t xml:space="preserve">Frecuencia</w:t>
            </w:r>
          </w:p>
        </w:tc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5eaa8f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D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  <w:rtl w:val="0"/>
              </w:rPr>
              <w:t xml:space="preserve">Porcentaje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E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[5,6[</w:t>
            </w:r>
          </w:p>
        </w:tc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F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8</w:t>
            </w:r>
          </w:p>
        </w:tc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0">
            <w:pPr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1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[6,7[</w:t>
            </w:r>
          </w:p>
        </w:tc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2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49</w:t>
            </w:r>
          </w:p>
        </w:tc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3">
            <w:pPr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4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[7,8[</w:t>
            </w:r>
          </w:p>
        </w:tc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5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103</w:t>
            </w:r>
          </w:p>
        </w:tc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6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7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[8,9[</w:t>
            </w:r>
          </w:p>
        </w:tc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8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110</w:t>
            </w:r>
          </w:p>
        </w:tc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9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A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[9,10[</w:t>
            </w:r>
          </w:p>
        </w:tc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B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45</w:t>
            </w:r>
          </w:p>
        </w:tc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C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D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[10,11[</w:t>
            </w:r>
          </w:p>
        </w:tc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E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22</w:t>
            </w:r>
          </w:p>
        </w:tc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1F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0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[11,12[</w:t>
            </w:r>
          </w:p>
        </w:tc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1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sz w:val="24"/>
                <w:szCs w:val="24"/>
                <w:rtl w:val="0"/>
              </w:rPr>
              <w:t xml:space="preserve">3</w:t>
            </w:r>
          </w:p>
        </w:tc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2">
            <w:pPr>
              <w:widowControl w:val="0"/>
              <w:spacing w:line="240" w:lineRule="auto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3">
            <w:pPr>
              <w:widowControl w:val="0"/>
              <w:spacing w:line="240" w:lineRule="auto"/>
              <w:jc w:val="right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Total</w:t>
            </w:r>
          </w:p>
        </w:tc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4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340</w:t>
            </w:r>
          </w:p>
        </w:tc>
        <w:tc>
          <w:tcPr>
            <w:tcBorders>
              <w:top w:color="38761d" w:space="0" w:sz="8" w:val="single"/>
              <w:left w:color="38761d" w:space="0" w:sz="8" w:val="single"/>
              <w:bottom w:color="38761d" w:space="0" w:sz="8" w:val="single"/>
              <w:right w:color="38761d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25">
            <w:pPr>
              <w:widowControl w:val="0"/>
              <w:spacing w:line="240" w:lineRule="auto"/>
              <w:jc w:val="center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100 %</w:t>
            </w:r>
          </w:p>
        </w:tc>
      </w:tr>
    </w:tbl>
    <w:p w:rsidR="00000000" w:rsidDel="00000000" w:rsidP="00000000" w:rsidRDefault="00000000" w:rsidRPr="00000000" w14:paraId="00000026">
      <w:pPr>
        <w:widowControl w:val="0"/>
        <w:spacing w:line="240" w:lineRule="auto"/>
        <w:rPr>
          <w:rFonts w:ascii="Calibri" w:cs="Calibri" w:eastAsia="Calibri" w:hAnsi="Calibri"/>
          <w:color w:val="9900ff"/>
          <w:sz w:val="24"/>
          <w:szCs w:val="24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widowControl w:val="0"/>
        <w:numPr>
          <w:ilvl w:val="0"/>
          <w:numId w:val="2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highlight w:val="white"/>
          <w:rtl w:val="0"/>
        </w:rPr>
        <w:t xml:space="preserve">Imagina que una persona que lee la columna de el-la periodista, solo podrá ver el histograma o solo el gráfico circular que se proyectan en tu clase. Comparando ambos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, ¿cuál te parece más directo para responder las siguientes preguntas? Justifica.</w:t>
      </w:r>
    </w:p>
    <w:p w:rsidR="00000000" w:rsidDel="00000000" w:rsidP="00000000" w:rsidRDefault="00000000" w:rsidRPr="00000000" w14:paraId="00000028">
      <w:pPr>
        <w:widowControl w:val="0"/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widowControl w:val="0"/>
        <w:numPr>
          <w:ilvl w:val="0"/>
          <w:numId w:val="3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Sabiendo de la pregunta anterior que hay un rango de horas que concentra más de la mitad de las personas, ¿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Tienes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mayor certeza de que esto efectivamente es así con el histograma o con el gráfico circular? Justifica.</w:t>
      </w:r>
    </w:p>
    <w:p w:rsidR="00000000" w:rsidDel="00000000" w:rsidP="00000000" w:rsidRDefault="00000000" w:rsidRPr="00000000" w14:paraId="0000002A">
      <w:pPr>
        <w:widowControl w:val="0"/>
        <w:spacing w:line="240" w:lineRule="auto"/>
        <w:ind w:left="144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widowControl w:val="0"/>
        <w:numPr>
          <w:ilvl w:val="0"/>
          <w:numId w:val="3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¿Qué porcentaje aproximadamente duerme entre 6 y 9 horas?, ¿Qué gráfico te permite responder a esta pregunta más directamente? Justifica.</w:t>
      </w:r>
    </w:p>
    <w:p w:rsidR="00000000" w:rsidDel="00000000" w:rsidP="00000000" w:rsidRDefault="00000000" w:rsidRPr="00000000" w14:paraId="0000002C">
      <w:pPr>
        <w:widowControl w:val="0"/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widowControl w:val="0"/>
        <w:numPr>
          <w:ilvl w:val="0"/>
          <w:numId w:val="3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¿En qué rango hay más personas, en el de 6 y 7 horas, o el de 9 y 10?, ¿Qué gráfico te permite responder a esta pregunta más directamente de manera visual? Justifica.</w:t>
      </w:r>
    </w:p>
    <w:p w:rsidR="00000000" w:rsidDel="00000000" w:rsidP="00000000" w:rsidRDefault="00000000" w:rsidRPr="00000000" w14:paraId="0000002E">
      <w:pPr>
        <w:widowControl w:val="0"/>
        <w:spacing w:line="240" w:lineRule="auto"/>
        <w:ind w:left="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widowControl w:val="0"/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 partir de la tabla que se proyecta en la clase, completa la siguiente con los nombres de las 3 nuevas categorías, sus frecuencias y porcentajes . Recuerda que en este caso, el rango recomendado es entre 7 y 9 horas. </w:t>
      </w:r>
    </w:p>
    <w:p w:rsidR="00000000" w:rsidDel="00000000" w:rsidP="00000000" w:rsidRDefault="00000000" w:rsidRPr="00000000" w14:paraId="00000030">
      <w:pPr>
        <w:widowControl w:val="0"/>
        <w:spacing w:line="240" w:lineRule="auto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4170.0" w:type="dxa"/>
        <w:jc w:val="left"/>
        <w:tblInd w:w="2115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1485"/>
        <w:gridCol w:w="1350"/>
        <w:gridCol w:w="1335"/>
        <w:tblGridChange w:id="0">
          <w:tblGrid>
            <w:gridCol w:w="1485"/>
            <w:gridCol w:w="1350"/>
            <w:gridCol w:w="1335"/>
          </w:tblGrid>
        </w:tblGridChange>
      </w:tblGrid>
      <w:tr>
        <w:trPr>
          <w:cantSplit w:val="0"/>
          <w:trHeight w:val="630" w:hRule="atLeast"/>
          <w:tblHeader w:val="0"/>
        </w:trPr>
        <w:tc>
          <w:tcPr>
            <w:tcBorders>
              <w:top w:color="999999" w:space="0" w:sz="8" w:val="single"/>
              <w:left w:color="999999" w:space="0" w:sz="8" w:val="single"/>
              <w:bottom w:color="999999" w:space="0" w:sz="6" w:val="single"/>
              <w:right w:color="999999" w:space="0" w:sz="8" w:val="single"/>
            </w:tcBorders>
            <w:shd w:fill="62b79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  <w:rtl w:val="0"/>
              </w:rPr>
              <w:t xml:space="preserve">Horas de sueño</w:t>
            </w:r>
          </w:p>
        </w:tc>
        <w:tc>
          <w:tcPr>
            <w:tcBorders>
              <w:top w:color="999999" w:space="0" w:sz="8" w:val="single"/>
              <w:left w:color="999999" w:space="0" w:sz="8" w:val="single"/>
              <w:bottom w:color="999999" w:space="0" w:sz="6" w:val="single"/>
              <w:right w:color="999999" w:space="0" w:sz="8" w:val="single"/>
            </w:tcBorders>
            <w:shd w:fill="62b79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2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  <w:rtl w:val="0"/>
              </w:rPr>
              <w:t xml:space="preserve">Frecuencia</w:t>
            </w:r>
          </w:p>
        </w:tc>
        <w:tc>
          <w:tcPr>
            <w:tcBorders>
              <w:top w:color="999999" w:space="0" w:sz="8" w:val="single"/>
              <w:left w:color="999999" w:space="0" w:sz="8" w:val="single"/>
              <w:bottom w:color="999999" w:space="0" w:sz="6" w:val="single"/>
              <w:right w:color="999999" w:space="0" w:sz="8" w:val="single"/>
            </w:tcBorders>
            <w:shd w:fill="62b799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ffffff"/>
                <w:sz w:val="24"/>
                <w:szCs w:val="24"/>
                <w:rtl w:val="0"/>
              </w:rPr>
              <w:t xml:space="preserve">Porcentaje</w:t>
            </w:r>
          </w:p>
        </w:tc>
      </w:tr>
      <w:tr>
        <w:trPr>
          <w:cantSplit w:val="0"/>
          <w:tblHeader w:val="0"/>
        </w:trPr>
        <w:tc>
          <w:tcPr>
            <w:tcBorders>
              <w:top w:color="999999" w:space="0" w:sz="6" w:val="single"/>
              <w:left w:color="999999" w:space="0" w:sz="6" w:val="single"/>
              <w:bottom w:color="999999" w:space="0" w:sz="6" w:val="single"/>
              <w:right w:color="999999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4">
            <w:pPr>
              <w:widowControl w:val="0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999999" w:space="0" w:sz="6" w:val="single"/>
              <w:left w:color="999999" w:space="0" w:sz="6" w:val="single"/>
              <w:bottom w:color="999999" w:space="0" w:sz="6" w:val="single"/>
              <w:right w:color="999999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5">
            <w:pPr>
              <w:widowControl w:val="0"/>
              <w:jc w:val="right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999999" w:space="0" w:sz="6" w:val="single"/>
              <w:left w:color="999999" w:space="0" w:sz="6" w:val="single"/>
              <w:bottom w:color="999999" w:space="0" w:sz="6" w:val="single"/>
              <w:right w:color="999999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6">
            <w:pPr>
              <w:widowControl w:val="0"/>
              <w:jc w:val="right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999999" w:space="0" w:sz="6" w:val="single"/>
              <w:left w:color="999999" w:space="0" w:sz="6" w:val="single"/>
              <w:bottom w:color="999999" w:space="0" w:sz="6" w:val="single"/>
              <w:right w:color="999999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7">
            <w:pPr>
              <w:widowControl w:val="0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999999" w:space="0" w:sz="6" w:val="single"/>
              <w:left w:color="999999" w:space="0" w:sz="6" w:val="single"/>
              <w:bottom w:color="999999" w:space="0" w:sz="6" w:val="single"/>
              <w:right w:color="999999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8">
            <w:pPr>
              <w:widowControl w:val="0"/>
              <w:jc w:val="right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999999" w:space="0" w:sz="6" w:val="single"/>
              <w:left w:color="999999" w:space="0" w:sz="6" w:val="single"/>
              <w:bottom w:color="999999" w:space="0" w:sz="6" w:val="single"/>
              <w:right w:color="999999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9">
            <w:pPr>
              <w:widowControl w:val="0"/>
              <w:jc w:val="right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999999" w:space="0" w:sz="6" w:val="single"/>
              <w:left w:color="999999" w:space="0" w:sz="6" w:val="single"/>
              <w:bottom w:color="999999" w:space="0" w:sz="6" w:val="single"/>
              <w:right w:color="999999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A">
            <w:pPr>
              <w:widowControl w:val="0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999999" w:space="0" w:sz="6" w:val="single"/>
              <w:left w:color="999999" w:space="0" w:sz="6" w:val="single"/>
              <w:bottom w:color="999999" w:space="0" w:sz="6" w:val="single"/>
              <w:right w:color="999999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B">
            <w:pPr>
              <w:widowControl w:val="0"/>
              <w:jc w:val="right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999999" w:space="0" w:sz="6" w:val="single"/>
              <w:left w:color="999999" w:space="0" w:sz="6" w:val="single"/>
              <w:bottom w:color="999999" w:space="0" w:sz="6" w:val="single"/>
              <w:right w:color="999999" w:space="0" w:sz="6" w:val="single"/>
            </w:tcBorders>
            <w:tcMar>
              <w:top w:w="40.0" w:type="dxa"/>
              <w:left w:w="40.0" w:type="dxa"/>
              <w:bottom w:w="40.0" w:type="dxa"/>
              <w:right w:w="40.0" w:type="dxa"/>
            </w:tcMar>
            <w:vAlign w:val="bottom"/>
          </w:tcPr>
          <w:p w:rsidR="00000000" w:rsidDel="00000000" w:rsidP="00000000" w:rsidRDefault="00000000" w:rsidRPr="00000000" w14:paraId="0000003C">
            <w:pPr>
              <w:widowControl w:val="0"/>
              <w:jc w:val="right"/>
              <w:rPr>
                <w:rFonts w:ascii="Calibri" w:cs="Calibri" w:eastAsia="Calibri" w:hAnsi="Calibri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999999" w:space="0" w:sz="6" w:val="single"/>
              <w:left w:color="999999" w:space="0" w:sz="8" w:val="single"/>
              <w:bottom w:color="999999" w:space="0" w:sz="8" w:val="single"/>
              <w:right w:color="999999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D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Total</w:t>
            </w:r>
          </w:p>
        </w:tc>
        <w:tc>
          <w:tcPr>
            <w:tcBorders>
              <w:top w:color="999999" w:space="0" w:sz="6" w:val="single"/>
              <w:left w:color="999999" w:space="0" w:sz="8" w:val="single"/>
              <w:bottom w:color="999999" w:space="0" w:sz="8" w:val="single"/>
              <w:right w:color="999999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340</w:t>
            </w:r>
          </w:p>
        </w:tc>
        <w:tc>
          <w:tcPr>
            <w:tcBorders>
              <w:top w:color="999999" w:space="0" w:sz="6" w:val="single"/>
              <w:left w:color="999999" w:space="0" w:sz="8" w:val="single"/>
              <w:bottom w:color="999999" w:space="0" w:sz="8" w:val="single"/>
              <w:right w:color="999999" w:space="0" w:sz="8" w:val="single"/>
            </w:tcBorders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Calibri" w:cs="Calibri" w:eastAsia="Calibri" w:hAnsi="Calibri"/>
                <w:b w:val="1"/>
                <w:sz w:val="24"/>
                <w:szCs w:val="24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sz w:val="24"/>
                <w:szCs w:val="24"/>
                <w:rtl w:val="0"/>
              </w:rPr>
              <w:t xml:space="preserve">100 %</w:t>
            </w:r>
          </w:p>
        </w:tc>
      </w:tr>
    </w:tbl>
    <w:p w:rsidR="00000000" w:rsidDel="00000000" w:rsidP="00000000" w:rsidRDefault="00000000" w:rsidRPr="00000000" w14:paraId="00000040">
      <w:pPr>
        <w:widowControl w:val="0"/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widowControl w:val="0"/>
        <w:numPr>
          <w:ilvl w:val="0"/>
          <w:numId w:val="7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highlight w:val="white"/>
          <w:rtl w:val="0"/>
        </w:rPr>
        <w:t xml:space="preserve">Imagina que una persona que lee la columna del-la periodista, solo podrá ver el histograma o solo el gráfico circular que se proyectan en tu clase. Comparando ambas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, ¿cuál te parece más directo para responder las siguientes preguntas? Justifica.</w:t>
      </w:r>
    </w:p>
    <w:p w:rsidR="00000000" w:rsidDel="00000000" w:rsidP="00000000" w:rsidRDefault="00000000" w:rsidRPr="00000000" w14:paraId="00000042">
      <w:pPr>
        <w:widowControl w:val="0"/>
        <w:numPr>
          <w:ilvl w:val="0"/>
          <w:numId w:val="5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¿Qué es mayor, la cantidad de personas que duermen lo recomendado o las que no? Justifica.</w:t>
      </w:r>
    </w:p>
    <w:p w:rsidR="00000000" w:rsidDel="00000000" w:rsidP="00000000" w:rsidRDefault="00000000" w:rsidRPr="00000000" w14:paraId="00000043">
      <w:pPr>
        <w:widowControl w:val="0"/>
        <w:numPr>
          <w:ilvl w:val="0"/>
          <w:numId w:val="5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¿Qué es mayor, la cantidad de personas que duermen más de lo recomendado o las que duermen menos? Justifica.</w:t>
      </w:r>
      <w:r w:rsidDel="00000000" w:rsidR="00000000" w:rsidRPr="00000000">
        <w:rPr>
          <w:rtl w:val="0"/>
        </w:rPr>
      </w:r>
    </w:p>
    <w:sectPr>
      <w:headerReference r:id="rId6" w:type="default"/>
      <w:footerReference r:id="rId7" w:type="defaul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5">
    <w:pPr>
      <w:ind w:left="-1440" w:right="-1434" w:firstLine="0"/>
      <w:rPr/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-923924</wp:posOffset>
          </wp:positionH>
          <wp:positionV relativeFrom="paragraph">
            <wp:posOffset>300038</wp:posOffset>
          </wp:positionV>
          <wp:extent cx="7562850" cy="190500"/>
          <wp:effectExtent b="0" l="0" r="0" t="0"/>
          <wp:wrapNone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62850" cy="190500"/>
                  </a:xfrm>
                  <a:prstGeom prst="rect"/>
                  <a:ln/>
                </pic:spPr>
              </pic:pic>
            </a:graphicData>
          </a:graphic>
        </wp:anchor>
      </w:drawing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44">
    <w:pPr>
      <w:ind w:left="-1417.3228346456694" w:right="-1310.456692913384" w:hanging="22.67716535433067"/>
      <w:jc w:val="right"/>
      <w:rPr/>
    </w:pPr>
    <w:r w:rsidDel="00000000" w:rsidR="00000000" w:rsidRPr="00000000">
      <w:rPr/>
      <w:drawing>
        <wp:inline distB="114300" distT="114300" distL="114300" distR="114300">
          <wp:extent cx="843915" cy="654429"/>
          <wp:effectExtent b="0" l="0" r="0" t="0"/>
          <wp:docPr id="3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843915" cy="654429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-923924</wp:posOffset>
          </wp:positionH>
          <wp:positionV relativeFrom="paragraph">
            <wp:posOffset>-342899</wp:posOffset>
          </wp:positionV>
          <wp:extent cx="7558088" cy="190500"/>
          <wp:effectExtent b="0" l="0" r="0" t="0"/>
          <wp:wrapNone/>
          <wp:docPr id="2" name="image3.png"/>
          <a:graphic>
            <a:graphicData uri="http://schemas.openxmlformats.org/drawingml/2006/picture">
              <pic:pic>
                <pic:nvPicPr>
                  <pic:cNvPr id="0" name="image3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58088" cy="190500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4"/>
      <w:numFmt w:val="decimal"/>
      <w:lvlText w:val="%1."/>
      <w:lvlJc w:val="left"/>
      <w:pPr>
        <w:ind w:left="720" w:hanging="360"/>
      </w:pPr>
      <w:rPr>
        <w:rFonts w:ascii="Arial" w:cs="Arial" w:eastAsia="Arial" w:hAnsi="Arial"/>
        <w:b w:val="1"/>
        <w:color w:val="00000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>
    <w:lvl w:ilvl="0">
      <w:start w:val="2"/>
      <w:numFmt w:val="decimal"/>
      <w:lvlText w:val="%1."/>
      <w:lvlJc w:val="left"/>
      <w:pPr>
        <w:ind w:left="720" w:hanging="360"/>
      </w:pPr>
      <w:rPr>
        <w:rFonts w:ascii="Arial" w:cs="Arial" w:eastAsia="Arial" w:hAnsi="Arial"/>
        <w:b w:val="1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lowerLetter"/>
      <w:lvlText w:val="%1."/>
      <w:lvlJc w:val="left"/>
      <w:pPr>
        <w:ind w:left="1440" w:hanging="360"/>
      </w:pPr>
      <w:rPr>
        <w:rFonts w:ascii="Arial" w:cs="Arial" w:eastAsia="Arial" w:hAnsi="Arial"/>
        <w:b w:val="1"/>
        <w:u w:val="none"/>
      </w:rPr>
    </w:lvl>
    <w:lvl w:ilvl="1">
      <w:start w:val="1"/>
      <w:numFmt w:val="lowerRoman"/>
      <w:lvlText w:val="%2.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4">
    <w:lvl w:ilvl="0">
      <w:start w:val="1"/>
      <w:numFmt w:val="low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5">
    <w:lvl w:ilvl="0">
      <w:start w:val="1"/>
      <w:numFmt w:val="lowerLetter"/>
      <w:lvlText w:val="%1.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abstractNum w:abstractNumId="6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7">
    <w:lvl w:ilvl="0">
      <w:start w:val="5"/>
      <w:numFmt w:val="decimal"/>
      <w:lvlText w:val="%1."/>
      <w:lvlJc w:val="left"/>
      <w:pPr>
        <w:ind w:left="720" w:hanging="360"/>
      </w:pPr>
      <w:rPr>
        <w:rFonts w:ascii="Arial" w:cs="Arial" w:eastAsia="Arial" w:hAnsi="Arial"/>
        <w:b w:val="1"/>
        <w:color w:val="000000"/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de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Relationship Id="rId7" Type="http://schemas.openxmlformats.org/officeDocument/2006/relationships/footer" Target="footer1.xml"/></Relationships>
</file>

<file path=word/_rels/foot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