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jc w:val="center"/>
        <w:rPr>
          <w:rFonts w:ascii="Calibri" w:cs="Calibri" w:eastAsia="Calibri" w:hAnsi="Calibri"/>
          <w:b w:val="1"/>
          <w:color w:val="351c75"/>
          <w:sz w:val="36"/>
          <w:szCs w:val="36"/>
        </w:rPr>
      </w:pPr>
      <w:r w:rsidDel="00000000" w:rsidR="00000000" w:rsidRPr="00000000">
        <w:rPr>
          <w:rFonts w:ascii="Calibri" w:cs="Calibri" w:eastAsia="Calibri" w:hAnsi="Calibri"/>
          <w:b w:val="1"/>
          <w:color w:val="351c75"/>
          <w:sz w:val="36"/>
          <w:szCs w:val="36"/>
          <w:rtl w:val="0"/>
        </w:rPr>
        <w:t xml:space="preserve">Guía Práctica</w:t>
      </w:r>
    </w:p>
    <w:p w:rsidR="00000000" w:rsidDel="00000000" w:rsidP="00000000" w:rsidRDefault="00000000" w:rsidRPr="00000000" w14:paraId="00000002">
      <w:pPr>
        <w:spacing w:line="276" w:lineRule="auto"/>
        <w:jc w:val="center"/>
        <w:rPr>
          <w:rFonts w:ascii="Calibri" w:cs="Calibri" w:eastAsia="Calibri" w:hAnsi="Calibri"/>
          <w:color w:val="351c75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color w:val="351c75"/>
          <w:sz w:val="28"/>
          <w:szCs w:val="28"/>
          <w:rtl w:val="0"/>
        </w:rPr>
        <w:t xml:space="preserve">Regadíos circulares</w:t>
      </w:r>
    </w:p>
    <w:p w:rsidR="00000000" w:rsidDel="00000000" w:rsidP="00000000" w:rsidRDefault="00000000" w:rsidRPr="00000000" w14:paraId="00000003">
      <w:pPr>
        <w:spacing w:line="276" w:lineRule="auto"/>
        <w:jc w:val="center"/>
        <w:rPr>
          <w:rFonts w:ascii="Calibri" w:cs="Calibri" w:eastAsia="Calibri" w:hAnsi="Calibri"/>
          <w:color w:val="351c75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72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Actualmente, en la localidad de Peralillo, sexta región, se encuentra uno de los pivotes de riego circular de mayor longitud en Chile. Utiliza la aplicación Google Earth y el enlace que se presenta a continuación para visualizar el terreno circular cultivado en esa zona.   </w:t>
      </w:r>
    </w:p>
    <w:p w:rsidR="00000000" w:rsidDel="00000000" w:rsidP="00000000" w:rsidRDefault="00000000" w:rsidRPr="00000000" w14:paraId="00000005">
      <w:pPr>
        <w:ind w:left="216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3152888" cy="2345858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13340"/>
                    <a:stretch>
                      <a:fillRect/>
                    </a:stretch>
                  </pic:blipFill>
                  <pic:spPr>
                    <a:xfrm>
                      <a:off x="0" y="0"/>
                      <a:ext cx="3152888" cy="23458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both"/>
        <w:rPr>
          <w:rFonts w:ascii="Calibri" w:cs="Calibri" w:eastAsia="Calibri" w:hAnsi="Calibri"/>
          <w:sz w:val="30"/>
          <w:szCs w:val="30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u w:val="single"/>
          <w:rtl w:val="0"/>
        </w:rPr>
        <w:t xml:space="preserve">Enlace para visualizar el pivote de la localidad de Peralillo:   </w:t>
      </w:r>
      <w:hyperlink r:id="rId8">
        <w:r w:rsidDel="00000000" w:rsidR="00000000" w:rsidRPr="00000000">
          <w:rPr>
            <w:rFonts w:ascii="Calibri" w:cs="Calibri" w:eastAsia="Calibri" w:hAnsi="Calibri"/>
            <w:color w:val="1155cc"/>
            <w:sz w:val="26"/>
            <w:szCs w:val="26"/>
            <w:u w:val="single"/>
            <w:rtl w:val="0"/>
          </w:rPr>
          <w:t xml:space="preserve">Pivote Localidad de Peralillo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Con esta información y el uso de Google Earth, realiza las siguientes actividades : </w:t>
      </w:r>
    </w:p>
    <w:p w:rsidR="00000000" w:rsidDel="00000000" w:rsidP="00000000" w:rsidRDefault="00000000" w:rsidRPr="00000000" w14:paraId="00000009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ind w:left="425.19685039370086" w:hanging="425.19685039370086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Usa la herramienta indicada por la flecha “medir superficies y distancias”, para encontrar el área aproximada en hectáreas de la zona 1 y 2. Se sugiere encerrar en cada caso el sector circular correspondiente. Puedes guardarla en la opción “proyectos” al costado izquierdo.    </w:t>
      </w:r>
    </w:p>
    <w:p w:rsidR="00000000" w:rsidDel="00000000" w:rsidP="00000000" w:rsidRDefault="00000000" w:rsidRPr="00000000" w14:paraId="0000000C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left="2160" w:firstLine="0"/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sz w:val="24"/>
          <w:szCs w:val="24"/>
        </w:rPr>
        <w:drawing>
          <wp:inline distB="114300" distT="114300" distL="114300" distR="114300">
            <wp:extent cx="3095738" cy="2424094"/>
            <wp:effectExtent b="0" l="0" r="0" t="0"/>
            <wp:docPr id="1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738" cy="24240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rFonts w:ascii="Calibri" w:cs="Calibri" w:eastAsia="Calibri" w:hAnsi="Calibri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160" w:line="259" w:lineRule="auto"/>
        <w:jc w:val="left"/>
        <w:rPr>
          <w:rFonts w:ascii="Calibri" w:cs="Calibri" w:eastAsia="Calibri" w:hAnsi="Calibri"/>
          <w:b w:val="1"/>
          <w:color w:val="433b72"/>
          <w:sz w:val="36"/>
          <w:szCs w:val="36"/>
        </w:rPr>
      </w:pPr>
      <w:r w:rsidDel="00000000" w:rsidR="00000000" w:rsidRPr="00000000">
        <w:rPr>
          <w:rFonts w:ascii="Calibri" w:cs="Calibri" w:eastAsia="Calibri" w:hAnsi="Calibri"/>
          <w:b w:val="1"/>
          <w:color w:val="433b72"/>
          <w:sz w:val="36"/>
          <w:szCs w:val="36"/>
          <w:rtl w:val="0"/>
        </w:rPr>
        <w:t xml:space="preserve">Solucionario</w:t>
      </w:r>
    </w:p>
    <w:p w:rsidR="00000000" w:rsidDel="00000000" w:rsidP="00000000" w:rsidRDefault="00000000" w:rsidRPr="00000000" w14:paraId="00000012">
      <w:pPr>
        <w:spacing w:line="276" w:lineRule="auto"/>
        <w:rPr>
          <w:rFonts w:ascii="Calibri" w:cs="Calibri" w:eastAsia="Calibri" w:hAnsi="Calibri"/>
          <w:highlight w:val="yellow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10.0" w:type="dxa"/>
        <w:jc w:val="left"/>
        <w:tblBorders>
          <w:top w:color="60b698" w:space="0" w:sz="8" w:val="single"/>
          <w:left w:color="60b698" w:space="0" w:sz="8" w:val="single"/>
          <w:bottom w:color="60b698" w:space="0" w:sz="8" w:val="single"/>
          <w:right w:color="60b698" w:space="0" w:sz="8" w:val="single"/>
          <w:insideH w:color="60b698" w:space="0" w:sz="8" w:val="single"/>
          <w:insideV w:color="60b698" w:space="0" w:sz="8" w:val="single"/>
        </w:tblBorders>
        <w:tblLayout w:type="fixed"/>
        <w:tblLook w:val="0600"/>
      </w:tblPr>
      <w:tblGrid>
        <w:gridCol w:w="1035"/>
        <w:gridCol w:w="255"/>
        <w:gridCol w:w="7620"/>
        <w:tblGridChange w:id="0">
          <w:tblGrid>
            <w:gridCol w:w="1035"/>
            <w:gridCol w:w="255"/>
            <w:gridCol w:w="762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</w:tcPr>
          <w:p w:rsidR="00000000" w:rsidDel="00000000" w:rsidP="00000000" w:rsidRDefault="00000000" w:rsidRPr="00000000" w14:paraId="00000013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390525</wp:posOffset>
                  </wp:positionV>
                  <wp:extent cx="4705350" cy="2130685"/>
                  <wp:effectExtent b="0" l="0" r="0" t="0"/>
                  <wp:wrapNone/>
                  <wp:docPr id="1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0"/>
                          <a:srcRect b="6255" l="0" r="0" t="12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30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3324225</wp:posOffset>
                  </wp:positionV>
                  <wp:extent cx="4639112" cy="2133600"/>
                  <wp:effectExtent b="0" l="0" r="0" t="0"/>
                  <wp:wrapNone/>
                  <wp:docPr id="1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5531" l="0" r="0" t="12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112" cy="213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both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</w:tcPr>
          <w:p w:rsidR="00000000" w:rsidDel="00000000" w:rsidP="00000000" w:rsidRDefault="00000000" w:rsidRPr="00000000" w14:paraId="00000015">
            <w:pPr>
              <w:spacing w:before="240" w:line="276" w:lineRule="auto"/>
              <w:rPr>
                <w:color w:val="20212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spacing w:before="0" w:line="276" w:lineRule="auto"/>
              <w:ind w:left="720" w:firstLine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El área del sector 1 mide aproximadamente 30,53 ha. </w:t>
            </w:r>
          </w:p>
          <w:p w:rsidR="00000000" w:rsidDel="00000000" w:rsidP="00000000" w:rsidRDefault="00000000" w:rsidRPr="00000000" w14:paraId="0000001F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}}}}}}}}}</w:t>
            </w:r>
          </w:p>
          <w:p w:rsidR="00000000" w:rsidDel="00000000" w:rsidP="00000000" w:rsidRDefault="00000000" w:rsidRPr="00000000" w14:paraId="00000022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spacing w:after="160" w:line="259" w:lineRule="auto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El área del sector 2 mide aproximadamente 55,62 ha. </w:t>
            </w:r>
          </w:p>
        </w:tc>
      </w:tr>
    </w:tbl>
    <w:p w:rsidR="00000000" w:rsidDel="00000000" w:rsidP="00000000" w:rsidRDefault="00000000" w:rsidRPr="00000000" w14:paraId="00000029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240" w:lineRule="auto"/>
        <w:rPr>
          <w:rFonts w:ascii="Calibri" w:cs="Calibri" w:eastAsia="Calibri" w:hAnsi="Calibri"/>
          <w:color w:val="0000ff"/>
          <w:highlight w:val="yellow"/>
        </w:rPr>
      </w:pPr>
      <w:r w:rsidDel="00000000" w:rsidR="00000000" w:rsidRPr="00000000">
        <w:rPr>
          <w:rtl w:val="0"/>
        </w:rPr>
      </w:r>
    </w:p>
    <w:sectPr>
      <w:headerReference r:id="rId12" w:type="default"/>
      <w:footerReference r:id="rId13" w:type="default"/>
      <w:pgSz w:h="16834" w:w="11909" w:orient="portrait"/>
      <w:pgMar w:bottom="1440" w:top="1440" w:left="1417.3228346456694" w:right="1440" w:header="0" w:footer="15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E">
    <w:pPr>
      <w:ind w:left="-1440" w:right="-1434" w:firstLine="0"/>
      <w:rPr/>
    </w:pPr>
    <w:r w:rsidDel="00000000" w:rsidR="00000000" w:rsidRPr="00000000">
      <w:rPr/>
      <w:drawing>
        <wp:inline distB="114300" distT="114300" distL="114300" distR="114300">
          <wp:extent cx="8129588" cy="190500"/>
          <wp:effectExtent b="0" l="0" r="0" t="0"/>
          <wp:docPr id="13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129588" cy="1905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C">
    <w:pPr>
      <w:ind w:left="-1440" w:hanging="30"/>
      <w:rPr/>
    </w:pPr>
    <w:r w:rsidDel="00000000" w:rsidR="00000000" w:rsidRPr="00000000">
      <w:rPr/>
      <w:drawing>
        <wp:inline distB="114300" distT="114300" distL="114300" distR="114300">
          <wp:extent cx="7586663" cy="190500"/>
          <wp:effectExtent b="0" l="0" r="0" t="0"/>
          <wp:docPr id="12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586663" cy="1905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D">
    <w:pPr>
      <w:ind w:left="-1417.3228346456694" w:right="-1310.456692913384" w:hanging="22.67716535433067"/>
      <w:jc w:val="right"/>
      <w:rPr/>
    </w:pPr>
    <w:r w:rsidDel="00000000" w:rsidR="00000000" w:rsidRPr="00000000">
      <w:rPr/>
      <w:drawing>
        <wp:inline distB="114300" distT="114300" distL="114300" distR="114300">
          <wp:extent cx="843915" cy="654429"/>
          <wp:effectExtent b="0" l="0" r="0" t="0"/>
          <wp:docPr id="1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43915" cy="654429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)"/>
      <w:lvlJc w:val="left"/>
      <w:pPr>
        <w:ind w:left="425.19685039370086" w:hanging="425.19685039370086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6.png"/><Relationship Id="rId13" Type="http://schemas.openxmlformats.org/officeDocument/2006/relationships/footer" Target="footer1.xml"/><Relationship Id="rId12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5.png"/><Relationship Id="rId8" Type="http://schemas.openxmlformats.org/officeDocument/2006/relationships/hyperlink" Target="https://earth.google.com/web/search/Peralillo/@-34.38840958,-71.48668458,137.50769484a,5394.84287337d,35y,260.94658298h,0t,0r/data=CigiJgokCeK34b1d9UDAEaCwa9Dk-EDAGeRQsdLx2VHAIcaQk94g3FHA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eLkhyf8N0AlF6zNQg9wbhM3T1Pg==">CgMxLjA4AHIhMTFwX29BV1pHSXVjZndjbXI3SlMzN0RicmFDUVBjS3oz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