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libri" w:cs="Calibri" w:eastAsia="Calibri" w:hAnsi="Calibri"/>
          <w:b w:val="1"/>
          <w:color w:val="351c75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Practice Worksheet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The advance of the sea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color w:val="351c7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Below is a graph of a prediction of the advance of the sea in a coastal area of the Valparaíso region.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</w:rPr>
        <w:drawing>
          <wp:inline distB="114300" distT="114300" distL="114300" distR="114300">
            <wp:extent cx="5731200" cy="2667000"/>
            <wp:effectExtent b="0" l="0" r="0" t="0"/>
            <wp:docPr id="19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667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Questions: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type of proportionality does it correspond to? Justify.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How much would the sea advance in this area after 9 years? </w:t>
      </w:r>
    </w:p>
    <w:p w:rsidR="00000000" w:rsidDel="00000000" w:rsidP="00000000" w:rsidRDefault="00000000" w:rsidRPr="00000000" w14:paraId="0000000F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What is the algebraic expression or formula that models this situation?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highlight w:val="white"/>
          <w:rtl w:val="0"/>
        </w:rPr>
        <w:t xml:space="preserve">Complete the following table using the formula found: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00000000002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635"/>
        <w:gridCol w:w="1347.0000000000002"/>
        <w:gridCol w:w="1347.0000000000002"/>
        <w:gridCol w:w="1347.0000000000002"/>
        <w:gridCol w:w="1347.0000000000002"/>
        <w:gridCol w:w="1347.0000000000002"/>
        <w:tblGridChange w:id="0">
          <w:tblGrid>
            <w:gridCol w:w="1635"/>
            <w:gridCol w:w="1347.0000000000002"/>
            <w:gridCol w:w="1347.0000000000002"/>
            <w:gridCol w:w="1347.0000000000002"/>
            <w:gridCol w:w="1347.0000000000002"/>
            <w:gridCol w:w="1347.0000000000002"/>
          </w:tblGrid>
        </w:tblGridChange>
      </w:tblGrid>
      <w:tr>
        <w:trPr>
          <w:cantSplit w:val="0"/>
          <w:trHeight w:val="1015.66406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Time (years)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20</w:t>
            </w:r>
          </w:p>
        </w:tc>
      </w:tr>
      <w:tr>
        <w:trPr>
          <w:cantSplit w:val="0"/>
          <w:trHeight w:val="1015.66406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  <w:rtl w:val="0"/>
              </w:rPr>
              <w:t xml:space="preserve">Y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Advance of the sea (meters)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5.6640625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sz w:val="20"/>
                <w:szCs w:val="20"/>
                <w:rtl w:val="0"/>
              </w:rPr>
              <w:t xml:space="preserve">Quotient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sz w:val="20"/>
                <w:szCs w:val="20"/>
                <w:rtl w:val="0"/>
              </w:rPr>
              <w:t xml:space="preserve">Y : 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ind w:left="0" w:firstLine="0"/>
        <w:rPr>
          <w:rFonts w:ascii="Calibri" w:cs="Calibri" w:eastAsia="Calibri" w:hAnsi="Calibri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720" w:firstLine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160" w:line="259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 2023, a house is located 30 meters from the sea on the coast of Valparaíso. In how many more years will the sea have reached the house? What year will it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60" w:line="259" w:lineRule="auto"/>
        <w:jc w:val="left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6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Solutions</w:t>
      </w:r>
    </w:p>
    <w:p w:rsidR="00000000" w:rsidDel="00000000" w:rsidP="00000000" w:rsidRDefault="00000000" w:rsidRPr="00000000" w14:paraId="0000004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750"/>
        <w:gridCol w:w="7155"/>
        <w:tblGridChange w:id="0">
          <w:tblGrid>
            <w:gridCol w:w="1005"/>
            <w:gridCol w:w="750"/>
            <w:gridCol w:w="715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spacing w:before="240"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It is a direct proportionality, since it is a line that passes through the point (0,0).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spacing w:before="240" w:line="276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Since each year the sea advances 0,4 meters, then, after 9 years the sea would advance 3,6 meters.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widowControl w:val="0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y = 0,4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4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line="276" w:lineRule="auto"/>
              <w:jc w:val="center"/>
              <w:rPr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5895.0" w:type="dxa"/>
              <w:jc w:val="left"/>
              <w:tblBorders>
                <w:top w:color="60b698" w:space="0" w:sz="8" w:val="single"/>
                <w:left w:color="60b698" w:space="0" w:sz="8" w:val="single"/>
                <w:bottom w:color="60b698" w:space="0" w:sz="8" w:val="single"/>
                <w:right w:color="60b698" w:space="0" w:sz="8" w:val="single"/>
                <w:insideH w:color="60b698" w:space="0" w:sz="8" w:val="single"/>
                <w:insideV w:color="60b698" w:space="0" w:sz="8" w:val="single"/>
              </w:tblBorders>
              <w:tblLayout w:type="fixed"/>
              <w:tblLook w:val="0600"/>
            </w:tblPr>
            <w:tblGrid>
              <w:gridCol w:w="982.5"/>
              <w:gridCol w:w="982.5"/>
              <w:gridCol w:w="982.5"/>
              <w:gridCol w:w="982.5"/>
              <w:gridCol w:w="982.5"/>
              <w:gridCol w:w="982.5"/>
              <w:tblGridChange w:id="0">
                <w:tblGrid>
                  <w:gridCol w:w="982.5"/>
                  <w:gridCol w:w="982.5"/>
                  <w:gridCol w:w="982.5"/>
                  <w:gridCol w:w="982.5"/>
                  <w:gridCol w:w="982.5"/>
                  <w:gridCol w:w="982.5"/>
                </w:tblGrid>
              </w:tblGridChange>
            </w:tblGrid>
            <w:tr>
              <w:trPr>
                <w:cantSplit w:val="0"/>
                <w:trHeight w:val="1186.5624999999998" w:hRule="atLeast"/>
                <w:tblHeader w:val="0"/>
              </w:trPr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  <w:rtl w:val="0"/>
                    </w:rPr>
                    <w:t xml:space="preserve">X</w:t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Time (years)</w:t>
                  </w:r>
                </w:p>
              </w:tc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6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16</w:t>
                  </w:r>
                </w:p>
              </w:tc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1186.5624999999998" w:hRule="atLeast"/>
                <w:tblHeader w:val="0"/>
              </w:trPr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  <w:rtl w:val="0"/>
                    </w:rPr>
                    <w:t xml:space="preserve">Y</w:t>
                  </w:r>
                </w:p>
                <w:p w:rsidR="00000000" w:rsidDel="00000000" w:rsidP="00000000" w:rsidRDefault="00000000" w:rsidRPr="00000000" w14:paraId="0000005A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Advance of the sea (meters)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B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C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D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4,8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E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6,4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5F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8</w:t>
                  </w:r>
                </w:p>
              </w:tc>
            </w:tr>
            <w:tr>
              <w:trPr>
                <w:cantSplit w:val="0"/>
                <w:trHeight w:val="1186.5624999999998" w:hRule="atLeast"/>
                <w:tblHeader w:val="0"/>
              </w:trPr>
              <w:tc>
                <w:tcPr>
                  <w:shd w:fill="efefe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rtl w:val="0"/>
                    </w:rPr>
                    <w:t xml:space="preserve">Quotient 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color w:val="222222"/>
                      <w:sz w:val="20"/>
                      <w:szCs w:val="20"/>
                      <w:rtl w:val="0"/>
                    </w:rPr>
                    <w:t xml:space="preserve">Y : X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4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center"/>
                </w:tcPr>
                <w:p w:rsidR="00000000" w:rsidDel="00000000" w:rsidP="00000000" w:rsidRDefault="00000000" w:rsidRPr="00000000" w14:paraId="00000065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color w:val="222222"/>
                      <w:sz w:val="20"/>
                      <w:szCs w:val="20"/>
                      <w:highlight w:val="white"/>
                      <w:rtl w:val="0"/>
                    </w:rPr>
                    <w:t xml:space="preserve">0,4</w:t>
                  </w:r>
                </w:p>
              </w:tc>
            </w:tr>
          </w:tbl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5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30 = 0,4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>⋅</m:t>
              </m:r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 = 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30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0,4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                                 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 =75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Answer: In 75 more years, that is, the year 2098, the sea will have reached the house.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2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aKbWEEjbZI59d1ZI9KKF1/r8dA==">CgMxLjA4AHIhMXM3bHVkajF3M0FVQmtqRmdOVmlEaHlGZUlJcnZETGtE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