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DF41" w14:textId="77777777" w:rsidR="00217935"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Guía Práctica</w:t>
      </w:r>
    </w:p>
    <w:p w14:paraId="3BD8BA39" w14:textId="77777777" w:rsidR="00217935" w:rsidRDefault="00000000">
      <w:pPr>
        <w:spacing w:after="160" w:line="259" w:lineRule="auto"/>
        <w:jc w:val="center"/>
        <w:rPr>
          <w:rFonts w:ascii="Calibri" w:eastAsia="Calibri" w:hAnsi="Calibri" w:cs="Calibri"/>
          <w:color w:val="433B72"/>
          <w:sz w:val="28"/>
          <w:szCs w:val="28"/>
        </w:rPr>
      </w:pPr>
      <w:r>
        <w:rPr>
          <w:rFonts w:ascii="Calibri" w:eastAsia="Calibri" w:hAnsi="Calibri" w:cs="Calibri"/>
          <w:color w:val="433B72"/>
          <w:sz w:val="28"/>
          <w:szCs w:val="28"/>
        </w:rPr>
        <w:t>Germinación de semillas</w:t>
      </w:r>
    </w:p>
    <w:p w14:paraId="046CFA99" w14:textId="77777777" w:rsidR="00217935" w:rsidRPr="00B6246C" w:rsidRDefault="00000000">
      <w:pPr>
        <w:spacing w:after="160" w:line="240" w:lineRule="auto"/>
        <w:rPr>
          <w:rFonts w:ascii="Calibri" w:eastAsia="Calibri" w:hAnsi="Calibri" w:cs="Calibri"/>
          <w:b/>
          <w:color w:val="351C75"/>
          <w:sz w:val="24"/>
          <w:szCs w:val="24"/>
        </w:rPr>
      </w:pPr>
      <w:r w:rsidRPr="00B6246C">
        <w:rPr>
          <w:rFonts w:ascii="Calibri" w:eastAsia="Calibri" w:hAnsi="Calibri" w:cs="Calibri"/>
          <w:b/>
          <w:color w:val="351C75"/>
          <w:sz w:val="24"/>
          <w:szCs w:val="24"/>
        </w:rPr>
        <w:t>Actividad 1</w:t>
      </w:r>
    </w:p>
    <w:p w14:paraId="63D6638C" w14:textId="77777777" w:rsidR="00217935" w:rsidRDefault="00217935">
      <w:pPr>
        <w:spacing w:line="259" w:lineRule="auto"/>
        <w:rPr>
          <w:rFonts w:ascii="Calibri" w:eastAsia="Calibri" w:hAnsi="Calibri" w:cs="Calibri"/>
          <w:sz w:val="24"/>
          <w:szCs w:val="24"/>
        </w:rPr>
      </w:pPr>
    </w:p>
    <w:p w14:paraId="32B5D2E5" w14:textId="77777777" w:rsidR="00217935" w:rsidRDefault="00000000">
      <w:pPr>
        <w:spacing w:after="160" w:line="259" w:lineRule="auto"/>
        <w:rPr>
          <w:rFonts w:ascii="Calibri" w:eastAsia="Calibri" w:hAnsi="Calibri" w:cs="Calibri"/>
          <w:sz w:val="24"/>
          <w:szCs w:val="24"/>
        </w:rPr>
      </w:pPr>
      <w:r>
        <w:rPr>
          <w:rFonts w:ascii="Calibri" w:eastAsia="Calibri" w:hAnsi="Calibri" w:cs="Calibri"/>
          <w:sz w:val="24"/>
          <w:szCs w:val="24"/>
        </w:rPr>
        <w:t xml:space="preserve">En Chile, la producción de tomates está geográficamente concentrada entre las regiones de O’Higgins y Del Maule. Estas regiones tienen condiciones favorables para la germinación de las semillas, ya que gran parte del año tienen un clima templado. En estas condiciones, se estima que la probabilidad de germinación de una semilla de tomate es </w:t>
      </w:r>
      <m:oMath>
        <m:f>
          <m:fPr>
            <m:ctrlPr>
              <w:rPr>
                <w:rFonts w:ascii="Calibri" w:eastAsia="Calibri" w:hAnsi="Calibri" w:cs="Calibri"/>
                <w:sz w:val="30"/>
                <w:szCs w:val="30"/>
              </w:rPr>
            </m:ctrlPr>
          </m:fPr>
          <m:num>
            <m:r>
              <w:rPr>
                <w:rFonts w:ascii="Calibri" w:eastAsia="Calibri" w:hAnsi="Calibri" w:cs="Calibri"/>
                <w:sz w:val="30"/>
                <w:szCs w:val="30"/>
              </w:rPr>
              <m:t>5</m:t>
            </m:r>
          </m:num>
          <m:den>
            <m:r>
              <w:rPr>
                <w:rFonts w:ascii="Calibri" w:eastAsia="Calibri" w:hAnsi="Calibri" w:cs="Calibri"/>
                <w:sz w:val="30"/>
                <w:szCs w:val="30"/>
              </w:rPr>
              <m:t>6</m:t>
            </m:r>
          </m:den>
        </m:f>
      </m:oMath>
      <w:r>
        <w:rPr>
          <w:rFonts w:ascii="Calibri" w:eastAsia="Calibri" w:hAnsi="Calibri" w:cs="Calibri"/>
          <w:sz w:val="24"/>
          <w:szCs w:val="24"/>
        </w:rPr>
        <w:t>.</w:t>
      </w:r>
    </w:p>
    <w:p w14:paraId="0468574A" w14:textId="77777777" w:rsidR="00217935" w:rsidRDefault="00000000">
      <w:pPr>
        <w:spacing w:after="160" w:line="259" w:lineRule="auto"/>
        <w:rPr>
          <w:rFonts w:ascii="Calibri" w:eastAsia="Calibri" w:hAnsi="Calibri" w:cs="Calibri"/>
          <w:sz w:val="24"/>
          <w:szCs w:val="24"/>
        </w:rPr>
      </w:pPr>
      <w:r>
        <w:rPr>
          <w:rFonts w:ascii="Calibri" w:eastAsia="Calibri" w:hAnsi="Calibri" w:cs="Calibri"/>
          <w:sz w:val="24"/>
          <w:szCs w:val="24"/>
        </w:rPr>
        <w:t>Considera que se desea plantar semillas de tomate en regiones donde hay otras condiciones climáticas. La siguiente tabla resume la probabilidad de germinación para distintos climas:</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noProof/>
          <w:sz w:val="24"/>
          <w:szCs w:val="24"/>
        </w:rPr>
        <w:drawing>
          <wp:inline distT="114300" distB="114300" distL="114300" distR="114300" wp14:anchorId="45A6DE8A" wp14:editId="2DB41BD7">
            <wp:extent cx="5731200" cy="12065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1206500"/>
                    </a:xfrm>
                    <a:prstGeom prst="rect">
                      <a:avLst/>
                    </a:prstGeom>
                    <a:ln/>
                  </pic:spPr>
                </pic:pic>
              </a:graphicData>
            </a:graphic>
          </wp:inline>
        </w:drawing>
      </w:r>
      <w:r>
        <w:rPr>
          <w:rFonts w:ascii="Calibri" w:eastAsia="Calibri" w:hAnsi="Calibri" w:cs="Calibri"/>
          <w:sz w:val="24"/>
          <w:szCs w:val="24"/>
        </w:rPr>
        <w:br/>
      </w:r>
      <w:r>
        <w:rPr>
          <w:rFonts w:ascii="Calibri" w:eastAsia="Calibri" w:hAnsi="Calibri" w:cs="Calibri"/>
          <w:sz w:val="24"/>
          <w:szCs w:val="24"/>
        </w:rPr>
        <w:br/>
        <w:t>Basándonos en la información de la tabla, relaciona cada tipo de clima con su correspondiente gráfico de distribución binomial, tomando en cuenta que se pretende sembrar 30 semillas en cada clima.</w:t>
      </w:r>
    </w:p>
    <w:tbl>
      <w:tblPr>
        <w:tblStyle w:val="a5"/>
        <w:tblW w:w="10204" w:type="dxa"/>
        <w:jc w:val="center"/>
        <w:tblBorders>
          <w:top w:val="single" w:sz="12" w:space="0" w:color="60B698"/>
          <w:left w:val="single" w:sz="12" w:space="0" w:color="60B698"/>
          <w:bottom w:val="single" w:sz="12" w:space="0" w:color="60B698"/>
          <w:right w:val="single" w:sz="12" w:space="0" w:color="60B698"/>
          <w:insideH w:val="single" w:sz="12" w:space="0" w:color="60B698"/>
          <w:insideV w:val="single" w:sz="12" w:space="0" w:color="60B698"/>
        </w:tblBorders>
        <w:tblLayout w:type="fixed"/>
        <w:tblLook w:val="0600" w:firstRow="0" w:lastRow="0" w:firstColumn="0" w:lastColumn="0" w:noHBand="1" w:noVBand="1"/>
      </w:tblPr>
      <w:tblGrid>
        <w:gridCol w:w="3402"/>
        <w:gridCol w:w="3401"/>
        <w:gridCol w:w="3401"/>
      </w:tblGrid>
      <w:tr w:rsidR="00217935" w14:paraId="4716F8B5" w14:textId="77777777">
        <w:trPr>
          <w:trHeight w:val="1935"/>
          <w:jc w:val="center"/>
        </w:trPr>
        <w:tc>
          <w:tcPr>
            <w:tcW w:w="3401" w:type="dxa"/>
            <w:shd w:val="clear" w:color="auto" w:fill="auto"/>
            <w:tcMar>
              <w:top w:w="100" w:type="dxa"/>
              <w:left w:w="100" w:type="dxa"/>
              <w:bottom w:w="100" w:type="dxa"/>
              <w:right w:w="100" w:type="dxa"/>
            </w:tcMar>
            <w:vAlign w:val="center"/>
          </w:tcPr>
          <w:p w14:paraId="31E958EC" w14:textId="77777777" w:rsidR="00217935" w:rsidRDefault="00000000">
            <w:pPr>
              <w:widowControl w:val="0"/>
              <w:spacing w:line="240" w:lineRule="auto"/>
              <w:rPr>
                <w:rFonts w:ascii="Calibri" w:eastAsia="Calibri" w:hAnsi="Calibri" w:cs="Calibri"/>
                <w:sz w:val="24"/>
                <w:szCs w:val="24"/>
              </w:rPr>
            </w:pPr>
            <w:r>
              <w:rPr>
                <w:rFonts w:ascii="Calibri" w:eastAsia="Calibri" w:hAnsi="Calibri" w:cs="Calibri"/>
                <w:noProof/>
                <w:sz w:val="24"/>
                <w:szCs w:val="24"/>
              </w:rPr>
              <mc:AlternateContent>
                <mc:Choice Requires="wpg">
                  <w:drawing>
                    <wp:inline distT="114300" distB="114300" distL="114300" distR="114300" wp14:anchorId="719CDA6C" wp14:editId="297460D7">
                      <wp:extent cx="2028825" cy="1485900"/>
                      <wp:effectExtent l="0" t="0" r="0" b="0"/>
                      <wp:docPr id="15" name="Group 15"/>
                      <wp:cNvGraphicFramePr/>
                      <a:graphic xmlns:a="http://schemas.openxmlformats.org/drawingml/2006/main">
                        <a:graphicData uri="http://schemas.microsoft.com/office/word/2010/wordprocessingGroup">
                          <wpg:wgp>
                            <wpg:cNvGrpSpPr/>
                            <wpg:grpSpPr>
                              <a:xfrm>
                                <a:off x="0" y="0"/>
                                <a:ext cx="2028825" cy="1485900"/>
                                <a:chOff x="782675" y="152400"/>
                                <a:chExt cx="6684925" cy="4904050"/>
                              </a:xfrm>
                            </wpg:grpSpPr>
                            <pic:pic xmlns:pic="http://schemas.openxmlformats.org/drawingml/2006/picture">
                              <pic:nvPicPr>
                                <pic:cNvPr id="4" name="Shape 4"/>
                                <pic:cNvPicPr preferRelativeResize="0"/>
                              </pic:nvPicPr>
                              <pic:blipFill rotWithShape="1">
                                <a:blip r:embed="rId9">
                                  <a:alphaModFix/>
                                </a:blip>
                                <a:srcRect l="8617" b="3679"/>
                                <a:stretch/>
                              </pic:blipFill>
                              <pic:spPr>
                                <a:xfrm>
                                  <a:off x="782675" y="152400"/>
                                  <a:ext cx="6684924" cy="4904025"/>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28825" cy="1485900"/>
                      <wp:effectExtent b="0" l="0" r="0" t="0"/>
                      <wp:docPr id="1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028825" cy="1485900"/>
                              </a:xfrm>
                              <a:prstGeom prst="rect"/>
                              <a:ln/>
                            </pic:spPr>
                          </pic:pic>
                        </a:graphicData>
                      </a:graphic>
                    </wp:inline>
                  </w:drawing>
                </mc:Fallback>
              </mc:AlternateContent>
            </w:r>
          </w:p>
        </w:tc>
        <w:tc>
          <w:tcPr>
            <w:tcW w:w="3401" w:type="dxa"/>
            <w:shd w:val="clear" w:color="auto" w:fill="auto"/>
            <w:tcMar>
              <w:top w:w="100" w:type="dxa"/>
              <w:left w:w="100" w:type="dxa"/>
              <w:bottom w:w="100" w:type="dxa"/>
              <w:right w:w="100" w:type="dxa"/>
            </w:tcMar>
            <w:vAlign w:val="center"/>
          </w:tcPr>
          <w:p w14:paraId="6005218F" w14:textId="77777777" w:rsidR="00217935" w:rsidRDefault="00217935">
            <w:pPr>
              <w:widowControl w:val="0"/>
              <w:pBdr>
                <w:top w:val="nil"/>
                <w:left w:val="nil"/>
                <w:bottom w:val="nil"/>
                <w:right w:val="nil"/>
                <w:between w:val="nil"/>
              </w:pBdr>
              <w:spacing w:line="240" w:lineRule="auto"/>
              <w:rPr>
                <w:rFonts w:ascii="Calibri" w:eastAsia="Calibri" w:hAnsi="Calibri" w:cs="Calibri"/>
                <w:sz w:val="24"/>
                <w:szCs w:val="24"/>
              </w:rPr>
            </w:pPr>
          </w:p>
          <w:p w14:paraId="3FE56442" w14:textId="77777777" w:rsidR="00217935"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mc:AlternateContent>
                <mc:Choice Requires="wpg">
                  <w:drawing>
                    <wp:inline distT="114300" distB="114300" distL="114300" distR="114300" wp14:anchorId="70B3D877" wp14:editId="3E844E8F">
                      <wp:extent cx="2024063" cy="1478793"/>
                      <wp:effectExtent l="0" t="0" r="0" b="0"/>
                      <wp:docPr id="14" name="Group 14"/>
                      <wp:cNvGraphicFramePr/>
                      <a:graphic xmlns:a="http://schemas.openxmlformats.org/drawingml/2006/main">
                        <a:graphicData uri="http://schemas.microsoft.com/office/word/2010/wordprocessingGroup">
                          <wpg:wgp>
                            <wpg:cNvGrpSpPr/>
                            <wpg:grpSpPr>
                              <a:xfrm>
                                <a:off x="0" y="0"/>
                                <a:ext cx="2024063" cy="1478793"/>
                                <a:chOff x="732650" y="152400"/>
                                <a:chExt cx="6734975" cy="4914025"/>
                              </a:xfrm>
                            </wpg:grpSpPr>
                            <pic:pic xmlns:pic="http://schemas.openxmlformats.org/drawingml/2006/picture">
                              <pic:nvPicPr>
                                <pic:cNvPr id="3" name="Shape 3"/>
                                <pic:cNvPicPr preferRelativeResize="0"/>
                              </pic:nvPicPr>
                              <pic:blipFill rotWithShape="1">
                                <a:blip r:embed="rId11">
                                  <a:alphaModFix/>
                                </a:blip>
                                <a:srcRect l="7935" b="3781"/>
                                <a:stretch/>
                              </pic:blipFill>
                              <pic:spPr>
                                <a:xfrm>
                                  <a:off x="732650" y="152400"/>
                                  <a:ext cx="6734951" cy="4914025"/>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24063" cy="1478793"/>
                      <wp:effectExtent b="0" l="0" r="0" t="0"/>
                      <wp:docPr id="1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024063" cy="1478793"/>
                              </a:xfrm>
                              <a:prstGeom prst="rect"/>
                              <a:ln/>
                            </pic:spPr>
                          </pic:pic>
                        </a:graphicData>
                      </a:graphic>
                    </wp:inline>
                  </w:drawing>
                </mc:Fallback>
              </mc:AlternateContent>
            </w:r>
          </w:p>
        </w:tc>
        <w:tc>
          <w:tcPr>
            <w:tcW w:w="3401" w:type="dxa"/>
            <w:shd w:val="clear" w:color="auto" w:fill="auto"/>
            <w:tcMar>
              <w:top w:w="100" w:type="dxa"/>
              <w:left w:w="100" w:type="dxa"/>
              <w:bottom w:w="100" w:type="dxa"/>
              <w:right w:w="100" w:type="dxa"/>
            </w:tcMar>
            <w:vAlign w:val="center"/>
          </w:tcPr>
          <w:p w14:paraId="5E4414BC" w14:textId="77777777" w:rsidR="00217935" w:rsidRDefault="00217935">
            <w:pPr>
              <w:widowControl w:val="0"/>
              <w:pBdr>
                <w:top w:val="nil"/>
                <w:left w:val="nil"/>
                <w:bottom w:val="nil"/>
                <w:right w:val="nil"/>
                <w:between w:val="nil"/>
              </w:pBdr>
              <w:spacing w:line="240" w:lineRule="auto"/>
              <w:rPr>
                <w:rFonts w:ascii="Calibri" w:eastAsia="Calibri" w:hAnsi="Calibri" w:cs="Calibri"/>
                <w:sz w:val="24"/>
                <w:szCs w:val="24"/>
              </w:rPr>
            </w:pPr>
          </w:p>
          <w:p w14:paraId="74DC6B8D" w14:textId="77777777" w:rsidR="00217935"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mc:AlternateContent>
                <mc:Choice Requires="wpg">
                  <w:drawing>
                    <wp:inline distT="114300" distB="114300" distL="114300" distR="114300" wp14:anchorId="74C68B34" wp14:editId="7FD74020">
                      <wp:extent cx="2014538" cy="1484546"/>
                      <wp:effectExtent l="0" t="0" r="0" b="0"/>
                      <wp:docPr id="13" name="Group 13"/>
                      <wp:cNvGraphicFramePr/>
                      <a:graphic xmlns:a="http://schemas.openxmlformats.org/drawingml/2006/main">
                        <a:graphicData uri="http://schemas.microsoft.com/office/word/2010/wordprocessingGroup">
                          <wpg:wgp>
                            <wpg:cNvGrpSpPr/>
                            <wpg:grpSpPr>
                              <a:xfrm>
                                <a:off x="0" y="0"/>
                                <a:ext cx="2014538" cy="1484546"/>
                                <a:chOff x="752650" y="152400"/>
                                <a:chExt cx="6714950" cy="4944075"/>
                              </a:xfrm>
                            </wpg:grpSpPr>
                            <pic:pic xmlns:pic="http://schemas.openxmlformats.org/drawingml/2006/picture">
                              <pic:nvPicPr>
                                <pic:cNvPr id="2" name="Shape 2"/>
                                <pic:cNvPicPr preferRelativeResize="0"/>
                              </pic:nvPicPr>
                              <pic:blipFill rotWithShape="1">
                                <a:blip r:embed="rId13">
                                  <a:alphaModFix/>
                                </a:blip>
                                <a:srcRect l="8206" b="4561"/>
                                <a:stretch/>
                              </pic:blipFill>
                              <pic:spPr>
                                <a:xfrm>
                                  <a:off x="752650" y="152400"/>
                                  <a:ext cx="6714949" cy="4944050"/>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14538" cy="1484546"/>
                      <wp:effectExtent b="0" l="0" r="0" t="0"/>
                      <wp:docPr id="1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014538" cy="1484546"/>
                              </a:xfrm>
                              <a:prstGeom prst="rect"/>
                              <a:ln/>
                            </pic:spPr>
                          </pic:pic>
                        </a:graphicData>
                      </a:graphic>
                    </wp:inline>
                  </w:drawing>
                </mc:Fallback>
              </mc:AlternateContent>
            </w:r>
          </w:p>
        </w:tc>
      </w:tr>
      <w:tr w:rsidR="00217935" w14:paraId="3CB0DBAE" w14:textId="77777777">
        <w:trPr>
          <w:trHeight w:val="930"/>
          <w:jc w:val="center"/>
        </w:trPr>
        <w:tc>
          <w:tcPr>
            <w:tcW w:w="3401" w:type="dxa"/>
            <w:shd w:val="clear" w:color="auto" w:fill="auto"/>
            <w:tcMar>
              <w:top w:w="100" w:type="dxa"/>
              <w:left w:w="100" w:type="dxa"/>
              <w:bottom w:w="100" w:type="dxa"/>
              <w:right w:w="100" w:type="dxa"/>
            </w:tcMar>
            <w:vAlign w:val="center"/>
          </w:tcPr>
          <w:p w14:paraId="57501497" w14:textId="77777777" w:rsidR="00217935" w:rsidRDefault="00000000">
            <w:pPr>
              <w:widowControl w:val="0"/>
              <w:pBdr>
                <w:top w:val="nil"/>
                <w:left w:val="nil"/>
                <w:bottom w:val="nil"/>
                <w:right w:val="nil"/>
                <w:between w:val="nil"/>
              </w:pBdr>
              <w:spacing w:line="240" w:lineRule="auto"/>
              <w:rPr>
                <w:rFonts w:ascii="Calibri" w:eastAsia="Calibri" w:hAnsi="Calibri" w:cs="Calibri"/>
                <w:b/>
                <w:color w:val="60B698"/>
                <w:sz w:val="30"/>
                <w:szCs w:val="30"/>
              </w:rPr>
            </w:pPr>
            <w:r>
              <w:rPr>
                <w:rFonts w:ascii="Calibri" w:eastAsia="Calibri" w:hAnsi="Calibri" w:cs="Calibri"/>
                <w:b/>
                <w:color w:val="60B698"/>
                <w:sz w:val="30"/>
                <w:szCs w:val="30"/>
              </w:rPr>
              <w:t xml:space="preserve">a) </w:t>
            </w:r>
          </w:p>
        </w:tc>
        <w:tc>
          <w:tcPr>
            <w:tcW w:w="3401" w:type="dxa"/>
            <w:shd w:val="clear" w:color="auto" w:fill="auto"/>
            <w:tcMar>
              <w:top w:w="100" w:type="dxa"/>
              <w:left w:w="100" w:type="dxa"/>
              <w:bottom w:w="100" w:type="dxa"/>
              <w:right w:w="100" w:type="dxa"/>
            </w:tcMar>
            <w:vAlign w:val="center"/>
          </w:tcPr>
          <w:p w14:paraId="3632C0B8" w14:textId="77777777" w:rsidR="00217935" w:rsidRDefault="00000000">
            <w:pPr>
              <w:widowControl w:val="0"/>
              <w:spacing w:line="240" w:lineRule="auto"/>
              <w:rPr>
                <w:rFonts w:ascii="Calibri" w:eastAsia="Calibri" w:hAnsi="Calibri" w:cs="Calibri"/>
                <w:b/>
                <w:color w:val="60B698"/>
                <w:sz w:val="30"/>
                <w:szCs w:val="30"/>
              </w:rPr>
            </w:pPr>
            <w:r>
              <w:rPr>
                <w:rFonts w:ascii="Calibri" w:eastAsia="Calibri" w:hAnsi="Calibri" w:cs="Calibri"/>
                <w:b/>
                <w:color w:val="60B698"/>
                <w:sz w:val="30"/>
                <w:szCs w:val="30"/>
              </w:rPr>
              <w:t xml:space="preserve">b) </w:t>
            </w:r>
          </w:p>
        </w:tc>
        <w:tc>
          <w:tcPr>
            <w:tcW w:w="3401" w:type="dxa"/>
            <w:shd w:val="clear" w:color="auto" w:fill="auto"/>
            <w:tcMar>
              <w:top w:w="100" w:type="dxa"/>
              <w:left w:w="100" w:type="dxa"/>
              <w:bottom w:w="100" w:type="dxa"/>
              <w:right w:w="100" w:type="dxa"/>
            </w:tcMar>
            <w:vAlign w:val="center"/>
          </w:tcPr>
          <w:p w14:paraId="541820D8" w14:textId="77777777" w:rsidR="00217935" w:rsidRDefault="00000000">
            <w:pPr>
              <w:widowControl w:val="0"/>
              <w:spacing w:line="240" w:lineRule="auto"/>
              <w:rPr>
                <w:rFonts w:ascii="Calibri" w:eastAsia="Calibri" w:hAnsi="Calibri" w:cs="Calibri"/>
                <w:b/>
                <w:color w:val="60B698"/>
                <w:sz w:val="30"/>
                <w:szCs w:val="30"/>
              </w:rPr>
            </w:pPr>
            <w:r>
              <w:rPr>
                <w:rFonts w:ascii="Calibri" w:eastAsia="Calibri" w:hAnsi="Calibri" w:cs="Calibri"/>
                <w:b/>
                <w:color w:val="60B698"/>
                <w:sz w:val="30"/>
                <w:szCs w:val="30"/>
              </w:rPr>
              <w:t xml:space="preserve">c) </w:t>
            </w:r>
          </w:p>
        </w:tc>
      </w:tr>
    </w:tbl>
    <w:p w14:paraId="67E87A8D" w14:textId="77777777" w:rsidR="00217935" w:rsidRDefault="00217935">
      <w:pPr>
        <w:spacing w:after="160" w:line="259" w:lineRule="auto"/>
        <w:ind w:left="720"/>
        <w:rPr>
          <w:rFonts w:ascii="Calibri" w:eastAsia="Calibri" w:hAnsi="Calibri" w:cs="Calibri"/>
          <w:sz w:val="24"/>
          <w:szCs w:val="24"/>
        </w:rPr>
      </w:pPr>
    </w:p>
    <w:p w14:paraId="5CB252FB" w14:textId="6C76892D" w:rsidR="00217935" w:rsidRDefault="00000000">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Justifica tu respuesta anterior</w:t>
      </w:r>
      <w:r w:rsidR="00E90982">
        <w:rPr>
          <w:rFonts w:ascii="Calibri" w:eastAsia="Calibri" w:hAnsi="Calibri" w:cs="Calibri"/>
          <w:sz w:val="24"/>
          <w:szCs w:val="24"/>
        </w:rPr>
        <w:t>.</w:t>
      </w:r>
      <w:r>
        <w:rPr>
          <w:rFonts w:ascii="Calibri" w:eastAsia="Calibri" w:hAnsi="Calibri" w:cs="Calibri"/>
          <w:sz w:val="24"/>
          <w:szCs w:val="24"/>
        </w:rPr>
        <w:br/>
      </w:r>
    </w:p>
    <w:p w14:paraId="40264645" w14:textId="77777777" w:rsidR="00217935" w:rsidRDefault="00000000">
      <w:pPr>
        <w:spacing w:after="160" w:line="259" w:lineRule="auto"/>
        <w:ind w:left="720"/>
        <w:rPr>
          <w:rFonts w:ascii="Calibri" w:eastAsia="Calibri" w:hAnsi="Calibri" w:cs="Calibri"/>
          <w:sz w:val="24"/>
          <w:szCs w:val="24"/>
        </w:rPr>
      </w:pPr>
      <w:r>
        <w:rPr>
          <w:rFonts w:ascii="Calibri" w:eastAsia="Calibri" w:hAnsi="Calibri" w:cs="Calibri"/>
          <w:sz w:val="24"/>
          <w:szCs w:val="24"/>
        </w:rPr>
        <w:br/>
      </w:r>
    </w:p>
    <w:p w14:paraId="17628BCD" w14:textId="77777777" w:rsidR="00217935" w:rsidRDefault="00217935">
      <w:pPr>
        <w:spacing w:after="160" w:line="259" w:lineRule="auto"/>
        <w:ind w:left="720"/>
        <w:rPr>
          <w:rFonts w:ascii="Calibri" w:eastAsia="Calibri" w:hAnsi="Calibri" w:cs="Calibri"/>
          <w:sz w:val="24"/>
          <w:szCs w:val="24"/>
        </w:rPr>
      </w:pPr>
    </w:p>
    <w:p w14:paraId="3A99FCEF" w14:textId="77777777" w:rsidR="00217935" w:rsidRPr="00B6246C" w:rsidRDefault="00000000">
      <w:pPr>
        <w:spacing w:after="160" w:line="240" w:lineRule="auto"/>
        <w:rPr>
          <w:rFonts w:ascii="Calibri" w:eastAsia="Calibri" w:hAnsi="Calibri" w:cs="Calibri"/>
          <w:b/>
          <w:color w:val="351C75"/>
          <w:sz w:val="24"/>
          <w:szCs w:val="24"/>
        </w:rPr>
      </w:pPr>
      <w:r w:rsidRPr="00B6246C">
        <w:rPr>
          <w:rFonts w:ascii="Calibri" w:eastAsia="Calibri" w:hAnsi="Calibri" w:cs="Calibri"/>
          <w:b/>
          <w:color w:val="351C75"/>
          <w:sz w:val="24"/>
          <w:szCs w:val="24"/>
        </w:rPr>
        <w:t>Actividad 2</w:t>
      </w:r>
    </w:p>
    <w:p w14:paraId="40891EE9" w14:textId="77777777" w:rsidR="00217935" w:rsidRDefault="00217935">
      <w:pPr>
        <w:spacing w:line="259" w:lineRule="auto"/>
        <w:rPr>
          <w:rFonts w:ascii="Calibri" w:eastAsia="Calibri" w:hAnsi="Calibri" w:cs="Calibri"/>
          <w:sz w:val="24"/>
          <w:szCs w:val="24"/>
        </w:rPr>
      </w:pPr>
    </w:p>
    <w:p w14:paraId="6773B26D" w14:textId="77777777" w:rsidR="00217935" w:rsidRDefault="00000000">
      <w:pPr>
        <w:spacing w:after="160" w:line="259" w:lineRule="auto"/>
        <w:rPr>
          <w:rFonts w:ascii="Calibri" w:eastAsia="Calibri" w:hAnsi="Calibri" w:cs="Calibri"/>
          <w:sz w:val="24"/>
          <w:szCs w:val="24"/>
        </w:rPr>
      </w:pPr>
      <w:r>
        <w:rPr>
          <w:rFonts w:ascii="Calibri" w:eastAsia="Calibri" w:hAnsi="Calibri" w:cs="Calibri"/>
          <w:sz w:val="24"/>
          <w:szCs w:val="24"/>
        </w:rPr>
        <w:t>La forma del gráfico de la distribución binomial depende de dos variables: n y p. Utiliza este recurso de GeoGebra (</w:t>
      </w:r>
      <w:hyperlink r:id="rId15">
        <w:r>
          <w:rPr>
            <w:rFonts w:ascii="Calibri" w:eastAsia="Calibri" w:hAnsi="Calibri" w:cs="Calibri"/>
            <w:color w:val="1155CC"/>
            <w:sz w:val="24"/>
            <w:szCs w:val="24"/>
            <w:u w:val="single"/>
          </w:rPr>
          <w:t>li</w:t>
        </w:r>
        <w:r>
          <w:rPr>
            <w:rFonts w:ascii="Calibri" w:eastAsia="Calibri" w:hAnsi="Calibri" w:cs="Calibri"/>
            <w:color w:val="1155CC"/>
            <w:sz w:val="24"/>
            <w:szCs w:val="24"/>
            <w:u w:val="single"/>
          </w:rPr>
          <w:t>n</w:t>
        </w:r>
        <w:r>
          <w:rPr>
            <w:rFonts w:ascii="Calibri" w:eastAsia="Calibri" w:hAnsi="Calibri" w:cs="Calibri"/>
            <w:color w:val="1155CC"/>
            <w:sz w:val="24"/>
            <w:szCs w:val="24"/>
            <w:u w:val="single"/>
          </w:rPr>
          <w:t>k</w:t>
        </w:r>
      </w:hyperlink>
      <w:r>
        <w:rPr>
          <w:rFonts w:ascii="Calibri" w:eastAsia="Calibri" w:hAnsi="Calibri" w:cs="Calibri"/>
          <w:sz w:val="24"/>
          <w:szCs w:val="24"/>
        </w:rPr>
        <w:t>) para responder las siguientes preguntas:</w:t>
      </w:r>
    </w:p>
    <w:p w14:paraId="5C90DB02" w14:textId="77777777" w:rsidR="00217935" w:rsidRDefault="00000000">
      <w:pPr>
        <w:numPr>
          <w:ilvl w:val="0"/>
          <w:numId w:val="2"/>
        </w:numPr>
        <w:spacing w:after="160" w:line="259" w:lineRule="auto"/>
        <w:rPr>
          <w:rFonts w:ascii="Calibri" w:eastAsia="Calibri" w:hAnsi="Calibri" w:cs="Calibri"/>
          <w:sz w:val="24"/>
          <w:szCs w:val="24"/>
        </w:rPr>
      </w:pPr>
      <w:r>
        <w:rPr>
          <w:rFonts w:ascii="Calibri" w:eastAsia="Calibri" w:hAnsi="Calibri" w:cs="Calibri"/>
          <w:sz w:val="24"/>
          <w:szCs w:val="24"/>
        </w:rPr>
        <w:t>Simula la distribución asociada a cada probabilidad de germinación, ajustando el valor de p. Luego, aumenta el valor de n, desde 30 hasta 100. ¿Qué sucede con la forma de las distribuciones al aumentar el valor de n?</w:t>
      </w:r>
    </w:p>
    <w:p w14:paraId="3C2ECCA5" w14:textId="77777777" w:rsidR="00217935" w:rsidRDefault="00217935">
      <w:pPr>
        <w:spacing w:after="160" w:line="259" w:lineRule="auto"/>
        <w:ind w:left="720"/>
        <w:rPr>
          <w:rFonts w:ascii="Calibri" w:eastAsia="Calibri" w:hAnsi="Calibri" w:cs="Calibri"/>
          <w:sz w:val="24"/>
          <w:szCs w:val="24"/>
        </w:rPr>
      </w:pPr>
    </w:p>
    <w:p w14:paraId="6A6DA583" w14:textId="77777777" w:rsidR="00217935" w:rsidRDefault="00000000">
      <w:pPr>
        <w:numPr>
          <w:ilvl w:val="0"/>
          <w:numId w:val="2"/>
        </w:numPr>
        <w:spacing w:after="160" w:line="259" w:lineRule="auto"/>
        <w:rPr>
          <w:rFonts w:ascii="Calibri" w:eastAsia="Calibri" w:hAnsi="Calibri" w:cs="Calibri"/>
          <w:sz w:val="24"/>
          <w:szCs w:val="24"/>
        </w:rPr>
      </w:pPr>
      <w:r>
        <w:rPr>
          <w:rFonts w:ascii="Calibri" w:eastAsia="Calibri" w:hAnsi="Calibri" w:cs="Calibri"/>
          <w:sz w:val="24"/>
          <w:szCs w:val="24"/>
        </w:rPr>
        <w:t>Si fijamos el valor de n en 100, ¿en qué se diferencian las distribuciones al modificar el valor de p?</w:t>
      </w:r>
      <w:r>
        <w:rPr>
          <w:rFonts w:ascii="Calibri" w:eastAsia="Calibri" w:hAnsi="Calibri" w:cs="Calibri"/>
          <w:sz w:val="24"/>
          <w:szCs w:val="24"/>
        </w:rPr>
        <w:br/>
      </w:r>
    </w:p>
    <w:p w14:paraId="0B738F0D" w14:textId="77777777" w:rsidR="00217935" w:rsidRDefault="00217935">
      <w:pPr>
        <w:ind w:left="720"/>
        <w:rPr>
          <w:color w:val="FF0000"/>
        </w:rPr>
      </w:pPr>
    </w:p>
    <w:p w14:paraId="6B438DE2" w14:textId="77777777" w:rsidR="00217935" w:rsidRDefault="00217935">
      <w:pPr>
        <w:rPr>
          <w:color w:val="FF0000"/>
        </w:rPr>
      </w:pPr>
    </w:p>
    <w:p w14:paraId="19A6FEBB" w14:textId="77777777" w:rsidR="00217935" w:rsidRDefault="00217935">
      <w:pPr>
        <w:rPr>
          <w:color w:val="FF0000"/>
        </w:rPr>
      </w:pPr>
    </w:p>
    <w:p w14:paraId="36870781" w14:textId="77777777" w:rsidR="00217935" w:rsidRDefault="00217935">
      <w:pPr>
        <w:rPr>
          <w:color w:val="FF0000"/>
        </w:rPr>
      </w:pPr>
    </w:p>
    <w:p w14:paraId="7537A2D9" w14:textId="77777777" w:rsidR="00217935" w:rsidRDefault="00000000">
      <w:pPr>
        <w:rPr>
          <w:rFonts w:ascii="Calibri" w:eastAsia="Calibri" w:hAnsi="Calibri" w:cs="Calibri"/>
          <w:sz w:val="24"/>
          <w:szCs w:val="24"/>
        </w:rPr>
      </w:pPr>
      <w:r>
        <w:rPr>
          <w:color w:val="FF0000"/>
        </w:rPr>
        <w:br/>
      </w:r>
    </w:p>
    <w:p w14:paraId="726F4781" w14:textId="77777777" w:rsidR="00217935" w:rsidRDefault="00217935">
      <w:pPr>
        <w:rPr>
          <w:rFonts w:ascii="Calibri" w:eastAsia="Calibri" w:hAnsi="Calibri" w:cs="Calibri"/>
          <w:sz w:val="24"/>
          <w:szCs w:val="24"/>
        </w:rPr>
      </w:pPr>
    </w:p>
    <w:p w14:paraId="321716A0" w14:textId="77777777" w:rsidR="00217935" w:rsidRDefault="00217935">
      <w:pPr>
        <w:rPr>
          <w:rFonts w:ascii="Calibri" w:eastAsia="Calibri" w:hAnsi="Calibri" w:cs="Calibri"/>
          <w:sz w:val="24"/>
          <w:szCs w:val="24"/>
        </w:rPr>
      </w:pPr>
    </w:p>
    <w:p w14:paraId="3ACBCE38" w14:textId="77777777" w:rsidR="00217935" w:rsidRDefault="00217935">
      <w:pPr>
        <w:rPr>
          <w:rFonts w:ascii="Calibri" w:eastAsia="Calibri" w:hAnsi="Calibri" w:cs="Calibri"/>
          <w:sz w:val="24"/>
          <w:szCs w:val="24"/>
        </w:rPr>
      </w:pPr>
    </w:p>
    <w:p w14:paraId="37B308DF" w14:textId="77777777" w:rsidR="00217935" w:rsidRDefault="00000000">
      <w:pPr>
        <w:jc w:val="center"/>
        <w:rPr>
          <w:rFonts w:ascii="Calibri" w:eastAsia="Calibri" w:hAnsi="Calibri" w:cs="Calibri"/>
          <w:b/>
          <w:color w:val="433B72"/>
          <w:sz w:val="36"/>
          <w:szCs w:val="36"/>
        </w:rPr>
      </w:pPr>
      <w:r>
        <w:br w:type="page"/>
      </w:r>
    </w:p>
    <w:p w14:paraId="6A681446" w14:textId="77777777" w:rsidR="00217935" w:rsidRDefault="00000000">
      <w:pPr>
        <w:jc w:val="center"/>
        <w:rPr>
          <w:rFonts w:ascii="Calibri" w:eastAsia="Calibri" w:hAnsi="Calibri" w:cs="Calibri"/>
          <w:b/>
          <w:color w:val="433B72"/>
          <w:sz w:val="36"/>
          <w:szCs w:val="36"/>
        </w:rPr>
      </w:pPr>
      <w:r>
        <w:rPr>
          <w:rFonts w:ascii="Calibri" w:eastAsia="Calibri" w:hAnsi="Calibri" w:cs="Calibri"/>
          <w:b/>
          <w:color w:val="433B72"/>
          <w:sz w:val="36"/>
          <w:szCs w:val="36"/>
        </w:rPr>
        <w:lastRenderedPageBreak/>
        <w:t>Solucionario</w:t>
      </w:r>
    </w:p>
    <w:p w14:paraId="35DEA349" w14:textId="77777777" w:rsidR="00217935" w:rsidRDefault="00000000">
      <w:pPr>
        <w:widowControl w:val="0"/>
        <w:spacing w:line="240" w:lineRule="auto"/>
        <w:jc w:val="both"/>
        <w:rPr>
          <w:rFonts w:ascii="Calibri" w:eastAsia="Calibri" w:hAnsi="Calibri" w:cs="Calibri"/>
        </w:rPr>
      </w:pPr>
      <w:r>
        <w:rPr>
          <w:rFonts w:ascii="Calibri" w:eastAsia="Calibri" w:hAnsi="Calibri" w:cs="Calibri"/>
          <w:b/>
          <w:sz w:val="24"/>
          <w:szCs w:val="24"/>
        </w:rPr>
        <w:br/>
      </w:r>
      <w:r>
        <w:rPr>
          <w:rFonts w:ascii="Calibri" w:eastAsia="Calibri" w:hAnsi="Calibri" w:cs="Calibri"/>
          <w:b/>
          <w:sz w:val="24"/>
          <w:szCs w:val="24"/>
        </w:rPr>
        <w:br/>
        <w:t>Actividad 1</w:t>
      </w:r>
    </w:p>
    <w:tbl>
      <w:tblPr>
        <w:tblStyle w:val="a6"/>
        <w:tblW w:w="8925" w:type="dxa"/>
        <w:tblInd w:w="-15"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470"/>
        <w:gridCol w:w="915"/>
        <w:gridCol w:w="6540"/>
      </w:tblGrid>
      <w:tr w:rsidR="00217935" w14:paraId="73E3D982" w14:textId="77777777">
        <w:trPr>
          <w:trHeight w:val="612"/>
        </w:trPr>
        <w:tc>
          <w:tcPr>
            <w:tcW w:w="1470" w:type="dxa"/>
            <w:vMerge w:val="restart"/>
            <w:tcBorders>
              <w:left w:val="single" w:sz="8" w:space="0" w:color="FFFFFF"/>
              <w:right w:val="single" w:sz="8" w:space="0" w:color="FFFFFF"/>
            </w:tcBorders>
          </w:tcPr>
          <w:p w14:paraId="392B09E7" w14:textId="77777777" w:rsidR="00217935" w:rsidRDefault="00000000">
            <w:pPr>
              <w:widowControl w:val="0"/>
              <w:jc w:val="both"/>
              <w:rPr>
                <w:rFonts w:ascii="Calibri" w:eastAsia="Calibri" w:hAnsi="Calibri" w:cs="Calibri"/>
                <w:b/>
                <w:sz w:val="24"/>
                <w:szCs w:val="24"/>
              </w:rPr>
            </w:pPr>
            <w:r>
              <w:rPr>
                <w:rFonts w:ascii="Calibri" w:eastAsia="Calibri" w:hAnsi="Calibri" w:cs="Calibri"/>
                <w:b/>
                <w:sz w:val="24"/>
                <w:szCs w:val="24"/>
              </w:rPr>
              <w:t>1</w:t>
            </w:r>
          </w:p>
        </w:tc>
        <w:tc>
          <w:tcPr>
            <w:tcW w:w="915" w:type="dxa"/>
            <w:tcBorders>
              <w:left w:val="single" w:sz="8" w:space="0" w:color="FFFFFF"/>
              <w:right w:val="single" w:sz="8" w:space="0" w:color="FFFFFF"/>
            </w:tcBorders>
          </w:tcPr>
          <w:p w14:paraId="4327A95A" w14:textId="77777777" w:rsidR="00217935" w:rsidRDefault="00000000">
            <w:pPr>
              <w:jc w:val="both"/>
              <w:rPr>
                <w:rFonts w:ascii="Calibri" w:eastAsia="Calibri" w:hAnsi="Calibri" w:cs="Calibri"/>
                <w:b/>
                <w:sz w:val="24"/>
                <w:szCs w:val="24"/>
              </w:rPr>
            </w:pPr>
            <w:r>
              <w:rPr>
                <w:rFonts w:ascii="Calibri" w:eastAsia="Calibri" w:hAnsi="Calibri" w:cs="Calibri"/>
                <w:b/>
                <w:sz w:val="24"/>
                <w:szCs w:val="24"/>
              </w:rPr>
              <w:t>a.</w:t>
            </w:r>
          </w:p>
        </w:tc>
        <w:tc>
          <w:tcPr>
            <w:tcW w:w="6540" w:type="dxa"/>
            <w:tcBorders>
              <w:left w:val="single" w:sz="8" w:space="0" w:color="FFFFFF"/>
              <w:right w:val="single" w:sz="8" w:space="0" w:color="FFFFFF"/>
            </w:tcBorders>
            <w:vAlign w:val="center"/>
          </w:tcPr>
          <w:p w14:paraId="6398B1A4" w14:textId="77777777" w:rsidR="00217935" w:rsidRDefault="00000000">
            <w:pPr>
              <w:spacing w:after="160" w:line="259" w:lineRule="auto"/>
              <w:rPr>
                <w:rFonts w:ascii="Calibri" w:eastAsia="Calibri" w:hAnsi="Calibri" w:cs="Calibri"/>
                <w:sz w:val="24"/>
                <w:szCs w:val="24"/>
              </w:rPr>
            </w:pPr>
            <w:r>
              <w:rPr>
                <w:rFonts w:ascii="Calibri" w:eastAsia="Calibri" w:hAnsi="Calibri" w:cs="Calibri"/>
                <w:sz w:val="24"/>
                <w:szCs w:val="24"/>
              </w:rPr>
              <w:t>Estepárico frío</w:t>
            </w:r>
          </w:p>
        </w:tc>
      </w:tr>
      <w:tr w:rsidR="00217935" w14:paraId="24E2E471" w14:textId="77777777">
        <w:tc>
          <w:tcPr>
            <w:tcW w:w="1470" w:type="dxa"/>
            <w:vMerge/>
            <w:tcBorders>
              <w:left w:val="single" w:sz="8" w:space="0" w:color="FFFFFF"/>
              <w:right w:val="single" w:sz="8" w:space="0" w:color="FFFFFF"/>
            </w:tcBorders>
          </w:tcPr>
          <w:p w14:paraId="071C56E0" w14:textId="77777777" w:rsidR="00217935" w:rsidRDefault="00217935">
            <w:pPr>
              <w:widowControl w:val="0"/>
              <w:pBdr>
                <w:top w:val="nil"/>
                <w:left w:val="nil"/>
                <w:bottom w:val="nil"/>
                <w:right w:val="nil"/>
                <w:between w:val="nil"/>
              </w:pBdr>
              <w:spacing w:line="276" w:lineRule="auto"/>
              <w:rPr>
                <w:rFonts w:ascii="Calibri" w:eastAsia="Calibri" w:hAnsi="Calibri" w:cs="Calibri"/>
                <w:sz w:val="24"/>
                <w:szCs w:val="24"/>
              </w:rPr>
            </w:pPr>
          </w:p>
        </w:tc>
        <w:tc>
          <w:tcPr>
            <w:tcW w:w="915" w:type="dxa"/>
            <w:tcBorders>
              <w:left w:val="single" w:sz="8" w:space="0" w:color="FFFFFF"/>
              <w:right w:val="single" w:sz="8" w:space="0" w:color="FFFFFF"/>
            </w:tcBorders>
          </w:tcPr>
          <w:p w14:paraId="653D9295" w14:textId="77777777" w:rsidR="00217935" w:rsidRDefault="00000000">
            <w:pPr>
              <w:jc w:val="both"/>
              <w:rPr>
                <w:rFonts w:ascii="Calibri" w:eastAsia="Calibri" w:hAnsi="Calibri" w:cs="Calibri"/>
                <w:b/>
                <w:sz w:val="24"/>
                <w:szCs w:val="24"/>
              </w:rPr>
            </w:pPr>
            <w:r>
              <w:rPr>
                <w:rFonts w:ascii="Calibri" w:eastAsia="Calibri" w:hAnsi="Calibri" w:cs="Calibri"/>
                <w:b/>
                <w:sz w:val="24"/>
                <w:szCs w:val="24"/>
              </w:rPr>
              <w:t>b.</w:t>
            </w:r>
          </w:p>
          <w:p w14:paraId="062D5BB6" w14:textId="77777777" w:rsidR="00217935" w:rsidRDefault="00217935">
            <w:pPr>
              <w:jc w:val="both"/>
              <w:rPr>
                <w:rFonts w:ascii="Calibri" w:eastAsia="Calibri" w:hAnsi="Calibri" w:cs="Calibri"/>
                <w:b/>
                <w:sz w:val="24"/>
                <w:szCs w:val="24"/>
              </w:rPr>
            </w:pPr>
          </w:p>
        </w:tc>
        <w:tc>
          <w:tcPr>
            <w:tcW w:w="6540" w:type="dxa"/>
            <w:tcBorders>
              <w:left w:val="single" w:sz="8" w:space="0" w:color="FFFFFF"/>
              <w:right w:val="single" w:sz="8" w:space="0" w:color="FFFFFF"/>
            </w:tcBorders>
            <w:vAlign w:val="center"/>
          </w:tcPr>
          <w:p w14:paraId="15241915" w14:textId="77777777" w:rsidR="00217935" w:rsidRDefault="00000000">
            <w:pPr>
              <w:spacing w:after="160" w:line="259" w:lineRule="auto"/>
              <w:rPr>
                <w:rFonts w:ascii="Calibri" w:eastAsia="Calibri" w:hAnsi="Calibri" w:cs="Calibri"/>
                <w:sz w:val="24"/>
                <w:szCs w:val="24"/>
              </w:rPr>
            </w:pPr>
            <w:r>
              <w:rPr>
                <w:rFonts w:ascii="Calibri" w:eastAsia="Calibri" w:hAnsi="Calibri" w:cs="Calibri"/>
                <w:sz w:val="24"/>
                <w:szCs w:val="24"/>
              </w:rPr>
              <w:t>Templado</w:t>
            </w:r>
          </w:p>
        </w:tc>
      </w:tr>
      <w:tr w:rsidR="00217935" w14:paraId="602360F0" w14:textId="77777777">
        <w:tc>
          <w:tcPr>
            <w:tcW w:w="1470" w:type="dxa"/>
            <w:vMerge/>
            <w:tcBorders>
              <w:left w:val="single" w:sz="8" w:space="0" w:color="FFFFFF"/>
              <w:right w:val="single" w:sz="8" w:space="0" w:color="FFFFFF"/>
            </w:tcBorders>
          </w:tcPr>
          <w:p w14:paraId="2F62842A" w14:textId="77777777" w:rsidR="00217935" w:rsidRDefault="00217935">
            <w:pPr>
              <w:widowControl w:val="0"/>
              <w:pBdr>
                <w:top w:val="nil"/>
                <w:left w:val="nil"/>
                <w:bottom w:val="nil"/>
                <w:right w:val="nil"/>
                <w:between w:val="nil"/>
              </w:pBdr>
              <w:spacing w:line="276" w:lineRule="auto"/>
              <w:rPr>
                <w:rFonts w:ascii="Calibri" w:eastAsia="Calibri" w:hAnsi="Calibri" w:cs="Calibri"/>
                <w:sz w:val="24"/>
                <w:szCs w:val="24"/>
              </w:rPr>
            </w:pPr>
          </w:p>
        </w:tc>
        <w:tc>
          <w:tcPr>
            <w:tcW w:w="915" w:type="dxa"/>
            <w:tcBorders>
              <w:left w:val="single" w:sz="8" w:space="0" w:color="FFFFFF"/>
              <w:right w:val="single" w:sz="8" w:space="0" w:color="FFFFFF"/>
            </w:tcBorders>
          </w:tcPr>
          <w:p w14:paraId="7175132D" w14:textId="77777777" w:rsidR="00217935" w:rsidRDefault="00000000">
            <w:pPr>
              <w:jc w:val="both"/>
              <w:rPr>
                <w:rFonts w:ascii="Calibri" w:eastAsia="Calibri" w:hAnsi="Calibri" w:cs="Calibri"/>
                <w:b/>
                <w:sz w:val="24"/>
                <w:szCs w:val="24"/>
              </w:rPr>
            </w:pPr>
            <w:r>
              <w:rPr>
                <w:rFonts w:ascii="Calibri" w:eastAsia="Calibri" w:hAnsi="Calibri" w:cs="Calibri"/>
                <w:b/>
                <w:sz w:val="24"/>
                <w:szCs w:val="24"/>
              </w:rPr>
              <w:t>c.</w:t>
            </w:r>
          </w:p>
          <w:p w14:paraId="336D8FF9" w14:textId="77777777" w:rsidR="00217935" w:rsidRDefault="00217935">
            <w:pPr>
              <w:jc w:val="both"/>
              <w:rPr>
                <w:rFonts w:ascii="Calibri" w:eastAsia="Calibri" w:hAnsi="Calibri" w:cs="Calibri"/>
                <w:b/>
                <w:sz w:val="24"/>
                <w:szCs w:val="24"/>
              </w:rPr>
            </w:pPr>
          </w:p>
        </w:tc>
        <w:tc>
          <w:tcPr>
            <w:tcW w:w="6540" w:type="dxa"/>
            <w:tcBorders>
              <w:left w:val="single" w:sz="8" w:space="0" w:color="FFFFFF"/>
              <w:right w:val="single" w:sz="8" w:space="0" w:color="FFFFFF"/>
            </w:tcBorders>
            <w:vAlign w:val="center"/>
          </w:tcPr>
          <w:p w14:paraId="0D390938" w14:textId="77777777" w:rsidR="00217935" w:rsidRDefault="00000000">
            <w:pPr>
              <w:spacing w:after="160" w:line="259" w:lineRule="auto"/>
              <w:rPr>
                <w:rFonts w:ascii="Calibri" w:eastAsia="Calibri" w:hAnsi="Calibri" w:cs="Calibri"/>
                <w:sz w:val="24"/>
                <w:szCs w:val="24"/>
              </w:rPr>
            </w:pPr>
            <w:r>
              <w:rPr>
                <w:rFonts w:ascii="Calibri" w:eastAsia="Calibri" w:hAnsi="Calibri" w:cs="Calibri"/>
                <w:sz w:val="24"/>
                <w:szCs w:val="24"/>
              </w:rPr>
              <w:t>Desértico cálido</w:t>
            </w:r>
          </w:p>
        </w:tc>
      </w:tr>
    </w:tbl>
    <w:p w14:paraId="484ACED9" w14:textId="77777777" w:rsidR="00217935" w:rsidRDefault="00217935">
      <w:pPr>
        <w:widowControl w:val="0"/>
        <w:spacing w:line="240" w:lineRule="auto"/>
        <w:jc w:val="both"/>
        <w:rPr>
          <w:rFonts w:ascii="Calibri" w:eastAsia="Calibri" w:hAnsi="Calibri" w:cs="Calibri"/>
        </w:rPr>
      </w:pPr>
    </w:p>
    <w:tbl>
      <w:tblPr>
        <w:tblStyle w:val="a7"/>
        <w:tblW w:w="8925" w:type="dxa"/>
        <w:tblInd w:w="-15"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470"/>
        <w:gridCol w:w="7455"/>
      </w:tblGrid>
      <w:tr w:rsidR="00217935" w14:paraId="7759D983" w14:textId="77777777">
        <w:trPr>
          <w:trHeight w:val="612"/>
        </w:trPr>
        <w:tc>
          <w:tcPr>
            <w:tcW w:w="1470" w:type="dxa"/>
            <w:tcBorders>
              <w:left w:val="single" w:sz="8" w:space="0" w:color="FFFFFF"/>
              <w:right w:val="single" w:sz="8" w:space="0" w:color="FFFFFF"/>
            </w:tcBorders>
          </w:tcPr>
          <w:p w14:paraId="78EE37BD" w14:textId="77777777" w:rsidR="00217935" w:rsidRDefault="00000000">
            <w:pPr>
              <w:widowControl w:val="0"/>
              <w:jc w:val="both"/>
              <w:rPr>
                <w:rFonts w:ascii="Calibri" w:eastAsia="Calibri" w:hAnsi="Calibri" w:cs="Calibri"/>
                <w:b/>
                <w:sz w:val="24"/>
                <w:szCs w:val="24"/>
              </w:rPr>
            </w:pPr>
            <w:r>
              <w:rPr>
                <w:rFonts w:ascii="Calibri" w:eastAsia="Calibri" w:hAnsi="Calibri" w:cs="Calibri"/>
                <w:b/>
                <w:sz w:val="24"/>
                <w:szCs w:val="24"/>
              </w:rPr>
              <w:t>2</w:t>
            </w:r>
          </w:p>
        </w:tc>
        <w:tc>
          <w:tcPr>
            <w:tcW w:w="7455" w:type="dxa"/>
            <w:tcBorders>
              <w:left w:val="single" w:sz="8" w:space="0" w:color="FFFFFF"/>
              <w:right w:val="single" w:sz="8" w:space="0" w:color="FFFFFF"/>
            </w:tcBorders>
          </w:tcPr>
          <w:p w14:paraId="65DD56DA" w14:textId="64DE34A7" w:rsidR="00217935" w:rsidRDefault="00000000">
            <w:pPr>
              <w:jc w:val="both"/>
              <w:rPr>
                <w:rFonts w:ascii="Calibri" w:eastAsia="Calibri" w:hAnsi="Calibri" w:cs="Calibri"/>
                <w:sz w:val="24"/>
                <w:szCs w:val="24"/>
              </w:rPr>
            </w:pPr>
            <w:r>
              <w:rPr>
                <w:rFonts w:ascii="Calibri" w:eastAsia="Calibri" w:hAnsi="Calibri" w:cs="Calibri"/>
                <w:sz w:val="24"/>
                <w:szCs w:val="24"/>
              </w:rPr>
              <w:t>Los tres tipos de clima tienen distintas probabilidades de germinación, por lo tanto, si en cada uno de ellos sembramos 30 semillas, donde se espera que haya más semillas germinadas es en el clima templado (Gráfico b) y donde menos es en el clima desértico cálido (Gráfico c)</w:t>
            </w:r>
            <w:r w:rsidR="00B6246C">
              <w:rPr>
                <w:rFonts w:ascii="Calibri" w:eastAsia="Calibri" w:hAnsi="Calibri" w:cs="Calibri"/>
                <w:sz w:val="24"/>
                <w:szCs w:val="24"/>
              </w:rPr>
              <w:t>.</w:t>
            </w:r>
          </w:p>
        </w:tc>
      </w:tr>
    </w:tbl>
    <w:p w14:paraId="4CFA5B25" w14:textId="77777777" w:rsidR="00217935" w:rsidRDefault="00217935">
      <w:pPr>
        <w:jc w:val="both"/>
        <w:rPr>
          <w:rFonts w:ascii="Calibri" w:eastAsia="Calibri" w:hAnsi="Calibri" w:cs="Calibri"/>
          <w:b/>
          <w:u w:val="single"/>
        </w:rPr>
      </w:pPr>
    </w:p>
    <w:p w14:paraId="3B876B4A" w14:textId="77777777" w:rsidR="00217935" w:rsidRDefault="00217935">
      <w:pPr>
        <w:jc w:val="both"/>
        <w:rPr>
          <w:rFonts w:ascii="Calibri" w:eastAsia="Calibri" w:hAnsi="Calibri" w:cs="Calibri"/>
          <w:b/>
          <w:u w:val="single"/>
        </w:rPr>
      </w:pPr>
    </w:p>
    <w:p w14:paraId="552BCF59" w14:textId="77777777" w:rsidR="00217935" w:rsidRDefault="00000000">
      <w:pPr>
        <w:widowControl w:val="0"/>
        <w:spacing w:line="240" w:lineRule="auto"/>
        <w:jc w:val="both"/>
        <w:rPr>
          <w:rFonts w:ascii="Calibri" w:eastAsia="Calibri" w:hAnsi="Calibri" w:cs="Calibri"/>
        </w:rPr>
      </w:pPr>
      <w:r>
        <w:rPr>
          <w:rFonts w:ascii="Calibri" w:eastAsia="Calibri" w:hAnsi="Calibri" w:cs="Calibri"/>
          <w:b/>
          <w:sz w:val="24"/>
          <w:szCs w:val="24"/>
        </w:rPr>
        <w:t>Actividad 2</w:t>
      </w:r>
    </w:p>
    <w:tbl>
      <w:tblPr>
        <w:tblStyle w:val="a8"/>
        <w:tblW w:w="8925" w:type="dxa"/>
        <w:tblInd w:w="-15"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470"/>
        <w:gridCol w:w="7455"/>
      </w:tblGrid>
      <w:tr w:rsidR="00217935" w14:paraId="0B4E4134" w14:textId="77777777">
        <w:trPr>
          <w:trHeight w:val="612"/>
        </w:trPr>
        <w:tc>
          <w:tcPr>
            <w:tcW w:w="1470" w:type="dxa"/>
            <w:tcBorders>
              <w:left w:val="single" w:sz="8" w:space="0" w:color="FFFFFF"/>
              <w:right w:val="single" w:sz="8" w:space="0" w:color="FFFFFF"/>
            </w:tcBorders>
          </w:tcPr>
          <w:p w14:paraId="0CBE5E87" w14:textId="77777777" w:rsidR="00217935" w:rsidRDefault="00000000">
            <w:pPr>
              <w:widowControl w:val="0"/>
              <w:jc w:val="both"/>
              <w:rPr>
                <w:rFonts w:ascii="Calibri" w:eastAsia="Calibri" w:hAnsi="Calibri" w:cs="Calibri"/>
                <w:b/>
                <w:sz w:val="24"/>
                <w:szCs w:val="24"/>
              </w:rPr>
            </w:pPr>
            <w:r>
              <w:rPr>
                <w:rFonts w:ascii="Calibri" w:eastAsia="Calibri" w:hAnsi="Calibri" w:cs="Calibri"/>
                <w:b/>
                <w:sz w:val="24"/>
                <w:szCs w:val="24"/>
              </w:rPr>
              <w:t>1</w:t>
            </w:r>
          </w:p>
        </w:tc>
        <w:tc>
          <w:tcPr>
            <w:tcW w:w="7455" w:type="dxa"/>
            <w:tcBorders>
              <w:left w:val="single" w:sz="8" w:space="0" w:color="FFFFFF"/>
              <w:right w:val="single" w:sz="8" w:space="0" w:color="FFFFFF"/>
            </w:tcBorders>
          </w:tcPr>
          <w:p w14:paraId="7E3D28AC" w14:textId="77777777" w:rsidR="00217935" w:rsidRDefault="00000000">
            <w:pPr>
              <w:jc w:val="both"/>
              <w:rPr>
                <w:rFonts w:ascii="Calibri" w:eastAsia="Calibri" w:hAnsi="Calibri" w:cs="Calibri"/>
                <w:sz w:val="24"/>
                <w:szCs w:val="24"/>
              </w:rPr>
            </w:pPr>
            <w:r>
              <w:rPr>
                <w:rFonts w:ascii="Calibri" w:eastAsia="Calibri" w:hAnsi="Calibri" w:cs="Calibri"/>
                <w:sz w:val="24"/>
                <w:szCs w:val="24"/>
              </w:rPr>
              <w:t xml:space="preserve">Cuando fijamos el valor de p en </w:t>
            </w:r>
            <w:r>
              <w:rPr>
                <w:rFonts w:ascii="Calibri" w:eastAsia="Calibri" w:hAnsi="Calibri" w:cs="Calibri"/>
                <w:i/>
                <w:sz w:val="24"/>
                <w:szCs w:val="24"/>
              </w:rPr>
              <w:t>0,33</w:t>
            </w:r>
            <w:r>
              <w:rPr>
                <w:rFonts w:ascii="Calibri" w:eastAsia="Calibri" w:hAnsi="Calibri" w:cs="Calibri"/>
                <w:sz w:val="24"/>
                <w:szCs w:val="24"/>
              </w:rPr>
              <w:t xml:space="preserve">, </w:t>
            </w:r>
            <w:r>
              <w:rPr>
                <w:rFonts w:ascii="Calibri" w:eastAsia="Calibri" w:hAnsi="Calibri" w:cs="Calibri"/>
                <w:i/>
                <w:sz w:val="24"/>
                <w:szCs w:val="24"/>
              </w:rPr>
              <w:t>0,5</w:t>
            </w:r>
            <w:r>
              <w:rPr>
                <w:rFonts w:ascii="Calibri" w:eastAsia="Calibri" w:hAnsi="Calibri" w:cs="Calibri"/>
                <w:sz w:val="24"/>
                <w:szCs w:val="24"/>
              </w:rPr>
              <w:t xml:space="preserve"> y </w:t>
            </w:r>
            <w:r>
              <w:rPr>
                <w:rFonts w:ascii="Calibri" w:eastAsia="Calibri" w:hAnsi="Calibri" w:cs="Calibri"/>
                <w:i/>
                <w:sz w:val="24"/>
                <w:szCs w:val="24"/>
              </w:rPr>
              <w:t>0,83</w:t>
            </w:r>
            <w:r>
              <w:rPr>
                <w:rFonts w:ascii="Calibri" w:eastAsia="Calibri" w:hAnsi="Calibri" w:cs="Calibri"/>
                <w:sz w:val="24"/>
                <w:szCs w:val="24"/>
              </w:rPr>
              <w:t>, vemos que a medida que el valor de n crece, la distribución adquiere una forma cada vez más simétrica. Esta transición es más notoria para los valores de</w:t>
            </w:r>
            <w:r>
              <w:rPr>
                <w:rFonts w:ascii="Calibri" w:eastAsia="Calibri" w:hAnsi="Calibri" w:cs="Calibri"/>
                <w:i/>
                <w:sz w:val="24"/>
                <w:szCs w:val="24"/>
              </w:rPr>
              <w:t xml:space="preserve"> 0,33</w:t>
            </w:r>
            <w:r>
              <w:rPr>
                <w:rFonts w:ascii="Calibri" w:eastAsia="Calibri" w:hAnsi="Calibri" w:cs="Calibri"/>
                <w:sz w:val="24"/>
                <w:szCs w:val="24"/>
              </w:rPr>
              <w:t xml:space="preserve"> y </w:t>
            </w:r>
            <w:r>
              <w:rPr>
                <w:rFonts w:ascii="Calibri" w:eastAsia="Calibri" w:hAnsi="Calibri" w:cs="Calibri"/>
                <w:i/>
                <w:sz w:val="24"/>
                <w:szCs w:val="24"/>
              </w:rPr>
              <w:t>0,83</w:t>
            </w:r>
            <w:r>
              <w:rPr>
                <w:rFonts w:ascii="Calibri" w:eastAsia="Calibri" w:hAnsi="Calibri" w:cs="Calibri"/>
                <w:sz w:val="24"/>
                <w:szCs w:val="24"/>
              </w:rPr>
              <w:t>.</w:t>
            </w:r>
          </w:p>
        </w:tc>
      </w:tr>
      <w:tr w:rsidR="00217935" w14:paraId="73DC4A6D" w14:textId="77777777">
        <w:trPr>
          <w:trHeight w:val="612"/>
        </w:trPr>
        <w:tc>
          <w:tcPr>
            <w:tcW w:w="1470" w:type="dxa"/>
            <w:tcBorders>
              <w:left w:val="single" w:sz="8" w:space="0" w:color="FFFFFF"/>
              <w:right w:val="single" w:sz="8" w:space="0" w:color="FFFFFF"/>
            </w:tcBorders>
          </w:tcPr>
          <w:p w14:paraId="54281EF6" w14:textId="77777777" w:rsidR="00217935" w:rsidRDefault="00000000">
            <w:pPr>
              <w:widowControl w:val="0"/>
              <w:jc w:val="both"/>
              <w:rPr>
                <w:rFonts w:ascii="Calibri" w:eastAsia="Calibri" w:hAnsi="Calibri" w:cs="Calibri"/>
                <w:b/>
                <w:sz w:val="24"/>
                <w:szCs w:val="24"/>
              </w:rPr>
            </w:pPr>
            <w:r>
              <w:rPr>
                <w:rFonts w:ascii="Calibri" w:eastAsia="Calibri" w:hAnsi="Calibri" w:cs="Calibri"/>
                <w:b/>
                <w:sz w:val="24"/>
                <w:szCs w:val="24"/>
              </w:rPr>
              <w:t>2</w:t>
            </w:r>
          </w:p>
        </w:tc>
        <w:tc>
          <w:tcPr>
            <w:tcW w:w="7455" w:type="dxa"/>
            <w:tcBorders>
              <w:left w:val="single" w:sz="8" w:space="0" w:color="FFFFFF"/>
              <w:right w:val="single" w:sz="8" w:space="0" w:color="FFFFFF"/>
            </w:tcBorders>
          </w:tcPr>
          <w:p w14:paraId="2238B09D" w14:textId="77777777" w:rsidR="00217935" w:rsidRDefault="00000000">
            <w:pPr>
              <w:jc w:val="both"/>
              <w:rPr>
                <w:rFonts w:ascii="Calibri" w:eastAsia="Calibri" w:hAnsi="Calibri" w:cs="Calibri"/>
                <w:sz w:val="24"/>
                <w:szCs w:val="24"/>
              </w:rPr>
            </w:pPr>
            <w:r>
              <w:rPr>
                <w:rFonts w:ascii="Calibri" w:eastAsia="Calibri" w:hAnsi="Calibri" w:cs="Calibri"/>
                <w:sz w:val="24"/>
                <w:szCs w:val="24"/>
              </w:rPr>
              <w:t>Cuando fijamos el valor de n en 100 y variamos p, vemos que la distribución se desplaza a lo largo del eje horizontal, a la vez que va modificando su forma simétrica. Cuando el valor de p es cercano a 0 (por ejemplo, p=</w:t>
            </w:r>
            <w:r>
              <w:rPr>
                <w:rFonts w:ascii="Calibri" w:eastAsia="Calibri" w:hAnsi="Calibri" w:cs="Calibri"/>
                <w:i/>
                <w:sz w:val="24"/>
                <w:szCs w:val="24"/>
              </w:rPr>
              <w:t>0,10</w:t>
            </w:r>
            <w:r>
              <w:rPr>
                <w:rFonts w:ascii="Calibri" w:eastAsia="Calibri" w:hAnsi="Calibri" w:cs="Calibri"/>
                <w:sz w:val="24"/>
                <w:szCs w:val="24"/>
              </w:rPr>
              <w:t>) vemos que la distribución se concentra a la izquierda, en cambio, cuando es cercano a 1 la forma simétrica se traslada hacia la derecha.</w:t>
            </w:r>
          </w:p>
        </w:tc>
      </w:tr>
    </w:tbl>
    <w:p w14:paraId="65203E2B" w14:textId="77777777" w:rsidR="00217935" w:rsidRDefault="00217935">
      <w:pPr>
        <w:jc w:val="both"/>
        <w:rPr>
          <w:rFonts w:ascii="Calibri" w:eastAsia="Calibri" w:hAnsi="Calibri" w:cs="Calibri"/>
          <w:b/>
          <w:u w:val="single"/>
        </w:rPr>
      </w:pPr>
    </w:p>
    <w:p w14:paraId="20FDDA27" w14:textId="77777777" w:rsidR="00217935" w:rsidRDefault="00217935">
      <w:pPr>
        <w:widowControl w:val="0"/>
        <w:spacing w:after="160" w:line="240" w:lineRule="auto"/>
        <w:jc w:val="both"/>
        <w:rPr>
          <w:rFonts w:ascii="Calibri" w:eastAsia="Calibri" w:hAnsi="Calibri" w:cs="Calibri"/>
          <w:b/>
          <w:color w:val="433B72"/>
          <w:sz w:val="28"/>
          <w:szCs w:val="28"/>
        </w:rPr>
      </w:pPr>
    </w:p>
    <w:sectPr w:rsidR="00217935">
      <w:headerReference w:type="default" r:id="rId16"/>
      <w:footerReference w:type="default" r:id="rId17"/>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5947" w14:textId="77777777" w:rsidR="00593212" w:rsidRDefault="00593212">
      <w:pPr>
        <w:spacing w:line="240" w:lineRule="auto"/>
      </w:pPr>
      <w:r>
        <w:separator/>
      </w:r>
    </w:p>
  </w:endnote>
  <w:endnote w:type="continuationSeparator" w:id="0">
    <w:p w14:paraId="52D112B0" w14:textId="77777777" w:rsidR="00593212" w:rsidRDefault="0059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33C" w14:textId="77777777" w:rsidR="00217935" w:rsidRDefault="00000000">
    <w:pPr>
      <w:ind w:left="-1440" w:right="-1434"/>
    </w:pPr>
    <w:r>
      <w:rPr>
        <w:noProof/>
      </w:rPr>
      <w:drawing>
        <wp:inline distT="114300" distB="114300" distL="114300" distR="114300" wp14:anchorId="0017E4BE" wp14:editId="2FAEF663">
          <wp:extent cx="8129588" cy="1905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1CF6" w14:textId="77777777" w:rsidR="00593212" w:rsidRDefault="00593212">
      <w:pPr>
        <w:spacing w:line="240" w:lineRule="auto"/>
      </w:pPr>
      <w:r>
        <w:separator/>
      </w:r>
    </w:p>
  </w:footnote>
  <w:footnote w:type="continuationSeparator" w:id="0">
    <w:p w14:paraId="797B339A" w14:textId="77777777" w:rsidR="00593212" w:rsidRDefault="005932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BFFD" w14:textId="77777777" w:rsidR="00217935" w:rsidRDefault="00000000">
    <w:pPr>
      <w:ind w:left="-1440" w:hanging="30"/>
    </w:pPr>
    <w:r>
      <w:rPr>
        <w:noProof/>
      </w:rPr>
      <w:drawing>
        <wp:inline distT="114300" distB="114300" distL="114300" distR="114300" wp14:anchorId="342034D8" wp14:editId="52980BE6">
          <wp:extent cx="7586663" cy="1905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1B022447" w14:textId="77777777" w:rsidR="00217935" w:rsidRDefault="00000000">
    <w:pPr>
      <w:ind w:left="-1417" w:right="-1310" w:hanging="22"/>
      <w:jc w:val="right"/>
    </w:pPr>
    <w:r>
      <w:rPr>
        <w:noProof/>
      </w:rPr>
      <w:drawing>
        <wp:inline distT="114300" distB="114300" distL="114300" distR="114300" wp14:anchorId="2E0D50B2" wp14:editId="4FDD83D8">
          <wp:extent cx="843915" cy="654429"/>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1031"/>
    <w:multiLevelType w:val="multilevel"/>
    <w:tmpl w:val="A26ED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111776"/>
    <w:multiLevelType w:val="multilevel"/>
    <w:tmpl w:val="760C2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8162286">
    <w:abstractNumId w:val="0"/>
  </w:num>
  <w:num w:numId="2" w16cid:durableId="165834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35"/>
    <w:rsid w:val="00217935"/>
    <w:rsid w:val="00593212"/>
    <w:rsid w:val="00B6246C"/>
    <w:rsid w:val="00E909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A7C6"/>
  <w15:docId w15:val="{A1761972-0572-484D-AF4F-632B548E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eogebra.org/m/wg7za3pw" TargetMode="External"/><Relationship Id="rId10"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hX2OHPvCVlPNA6lCikqFV+XA7g==">AMUW2mUwFJ8HaZQ4RdKlMgOZHTerE0/FqQsXC8vpMtbxmUjqAsusFYj/6HWLR9EnSGnPdbz66chcWjHIW2t7E7dFMnq3N0/xwfIQJ67bcrkp8eVBhIq3ER4=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365</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cp:lastModifiedBy>
  <cp:revision>2</cp:revision>
  <dcterms:created xsi:type="dcterms:W3CDTF">2023-08-20T21:59:00Z</dcterms:created>
  <dcterms:modified xsi:type="dcterms:W3CDTF">2023-08-20T22:10:00Z</dcterms:modified>
</cp:coreProperties>
</file>