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Hoja de Actividades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1440" w:firstLine="720"/>
        <w:rPr>
          <w:rFonts w:ascii="Calibri" w:cs="Calibri" w:eastAsia="Calibri" w:hAnsi="Calibri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33b72"/>
          <w:sz w:val="28"/>
          <w:szCs w:val="28"/>
          <w:rtl w:val="0"/>
        </w:rPr>
        <w:t xml:space="preserve">   Matemática y lingüística: La ley de Zipf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Calibri" w:cs="Calibri" w:eastAsia="Calibri" w:hAnsi="Calibri"/>
          <w:b w:val="1"/>
          <w:color w:val="433b7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62b799" w:space="0" w:sz="8" w:val="single"/>
              <w:left w:color="62b799" w:space="0" w:sz="8" w:val="single"/>
              <w:bottom w:color="62b799" w:space="0" w:sz="8" w:val="single"/>
              <w:right w:color="62b799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after="200" w:befor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 siguiente tabla muestra las diez primeras palabras de la Base de datos de la RAE:</w:t>
            </w:r>
          </w:p>
          <w:tbl>
            <w:tblPr>
              <w:tblStyle w:val="Table2"/>
              <w:tblW w:w="8829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943"/>
              <w:gridCol w:w="2943"/>
              <w:gridCol w:w="2943"/>
              <w:tblGridChange w:id="0">
                <w:tblGrid>
                  <w:gridCol w:w="2943"/>
                  <w:gridCol w:w="2943"/>
                  <w:gridCol w:w="2943"/>
                </w:tblGrid>
              </w:tblGridChange>
            </w:tblGrid>
            <w:tr>
              <w:trPr>
                <w:cantSplit w:val="0"/>
                <w:trHeight w:val="440" w:hRule="atLeast"/>
                <w:tblHeader w:val="0"/>
              </w:trPr>
              <w:tc>
                <w:tcPr>
                  <w:gridSpan w:val="3"/>
                  <w:tcBorders>
                    <w:top w:color="60b698" w:space="0" w:sz="4" w:val="single"/>
                    <w:left w:color="60b698" w:space="0" w:sz="4" w:val="single"/>
                    <w:bottom w:color="c0e2d7" w:space="0" w:sz="4" w:val="single"/>
                    <w:right w:color="60b698" w:space="0" w:sz="4" w:val="single"/>
                  </w:tcBorders>
                  <w:shd w:fill="c0e2d7" w:val="clear"/>
                  <w:vAlign w:val="center"/>
                </w:tcPr>
                <w:p w:rsidR="00000000" w:rsidDel="00000000" w:rsidP="00000000" w:rsidRDefault="00000000" w:rsidRPr="00000000" w14:paraId="00000006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Base de datos de la Real Academia Española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60b698" w:space="0" w:sz="4" w:val="single"/>
                    <w:left w:color="60b698" w:space="0" w:sz="4" w:val="single"/>
                    <w:bottom w:color="62b799" w:space="0" w:sz="4" w:val="single"/>
                    <w:right w:color="60b698" w:space="0" w:sz="4" w:val="single"/>
                  </w:tcBorders>
                  <w:shd w:fill="c0e2d7" w:val="clear"/>
                  <w:vAlign w:val="center"/>
                </w:tcPr>
                <w:p w:rsidR="00000000" w:rsidDel="00000000" w:rsidP="00000000" w:rsidRDefault="00000000" w:rsidRPr="00000000" w14:paraId="00000009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Ranking (</w:t>
                  </w:r>
                  <m:oMath>
                    <m:r>
                      <w:rPr>
                        <w:rFonts w:ascii="Calibri" w:cs="Calibri" w:eastAsia="Calibri" w:hAnsi="Calibri"/>
                        <w:sz w:val="24"/>
                        <w:szCs w:val="24"/>
                      </w:rPr>
                      <m:t xml:space="preserve">n</m:t>
                    </m:r>
                  </m:oMath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)</w:t>
                  </w:r>
                </w:p>
              </w:tc>
              <w:tc>
                <w:tcPr>
                  <w:tcBorders>
                    <w:top w:color="60b698" w:space="0" w:sz="4" w:val="single"/>
                    <w:left w:color="60b698" w:space="0" w:sz="4" w:val="single"/>
                    <w:bottom w:color="62b799" w:space="0" w:sz="4" w:val="single"/>
                    <w:right w:color="62b799" w:space="0" w:sz="4" w:val="single"/>
                  </w:tcBorders>
                  <w:shd w:fill="c0e2d7" w:val="clear"/>
                  <w:vAlign w:val="center"/>
                </w:tcPr>
                <w:p w:rsidR="00000000" w:rsidDel="00000000" w:rsidP="00000000" w:rsidRDefault="00000000" w:rsidRPr="00000000" w14:paraId="0000000A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Palabra</w:t>
                  </w:r>
                </w:p>
              </w:tc>
              <w:tc>
                <w:tcPr>
                  <w:tcBorders>
                    <w:top w:color="62b799" w:space="0" w:sz="8" w:val="single"/>
                    <w:left w:color="62b799" w:space="0" w:sz="4" w:val="single"/>
                    <w:bottom w:color="62b799" w:space="0" w:sz="8" w:val="single"/>
                    <w:right w:color="62b799" w:space="0" w:sz="8" w:val="single"/>
                  </w:tcBorders>
                  <w:shd w:fill="c0e2d7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B">
                  <w:pPr>
                    <w:ind w:left="720" w:firstLine="0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Frecuencia (</w:t>
                  </w:r>
                  <m:oMath>
                    <m:r>
                      <w:rPr>
                        <w:rFonts w:ascii="Calibri" w:cs="Calibri" w:eastAsia="Calibri" w:hAnsi="Calibri"/>
                        <w:sz w:val="24"/>
                        <w:szCs w:val="24"/>
                      </w:rPr>
                      <m:t xml:space="preserve">f</m:t>
                    </m:r>
                  </m:oMath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62b799" w:space="0" w:sz="4" w:val="single"/>
                    <w:left w:color="62b799" w:space="0" w:sz="8" w:val="single"/>
                    <w:bottom w:color="62b799" w:space="0" w:sz="8" w:val="single"/>
                    <w:right w:color="62b799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62b799" w:space="0" w:sz="4" w:val="single"/>
                    <w:left w:color="62b799" w:space="0" w:sz="8" w:val="single"/>
                    <w:bottom w:color="62b799" w:space="0" w:sz="8" w:val="single"/>
                    <w:right w:color="62b799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de</w:t>
                  </w:r>
                </w:p>
              </w:tc>
              <w:tc>
                <w:tcPr>
                  <w:tcBorders>
                    <w:top w:color="62b799" w:space="0" w:sz="8" w:val="single"/>
                    <w:left w:color="62b799" w:space="0" w:sz="8" w:val="single"/>
                    <w:bottom w:color="62b799" w:space="0" w:sz="8" w:val="single"/>
                    <w:right w:color="62b799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E">
                  <w:pPr>
                    <w:ind w:left="0" w:firstLine="0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m:oMath>
                    <m:r>
                      <w:rPr>
                        <w:rFonts w:ascii="Calibri" w:cs="Calibri" w:eastAsia="Calibri" w:hAnsi="Calibri"/>
                        <w:sz w:val="24"/>
                        <w:szCs w:val="24"/>
                      </w:rPr>
                      <m:t xml:space="preserve">9 999 518</m:t>
                    </m:r>
                  </m:oMath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62b799" w:space="0" w:sz="8" w:val="single"/>
                    <w:left w:color="62b799" w:space="0" w:sz="8" w:val="single"/>
                    <w:bottom w:color="62b799" w:space="0" w:sz="8" w:val="single"/>
                    <w:right w:color="62b799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2</w:t>
                  </w:r>
                </w:p>
              </w:tc>
              <w:tc>
                <w:tcPr>
                  <w:tcBorders>
                    <w:top w:color="62b799" w:space="0" w:sz="8" w:val="single"/>
                    <w:left w:color="62b799" w:space="0" w:sz="8" w:val="single"/>
                    <w:bottom w:color="62b799" w:space="0" w:sz="8" w:val="single"/>
                    <w:right w:color="62b799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la</w:t>
                  </w:r>
                </w:p>
              </w:tc>
              <w:tc>
                <w:tcPr>
                  <w:tcBorders>
                    <w:top w:color="62b799" w:space="0" w:sz="8" w:val="single"/>
                    <w:left w:color="62b799" w:space="0" w:sz="8" w:val="single"/>
                    <w:bottom w:color="62b799" w:space="0" w:sz="8" w:val="single"/>
                    <w:right w:color="62b799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ind w:left="0" w:firstLine="0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m:oMath>
                    <m:r>
                      <w:rPr>
                        <w:rFonts w:ascii="Calibri" w:cs="Calibri" w:eastAsia="Calibri" w:hAnsi="Calibri"/>
                        <w:sz w:val="24"/>
                        <w:szCs w:val="24"/>
                      </w:rPr>
                      <m:t xml:space="preserve">6 277 560</m:t>
                    </m:r>
                  </m:oMath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62b799" w:space="0" w:sz="8" w:val="single"/>
                    <w:left w:color="62b799" w:space="0" w:sz="8" w:val="single"/>
                    <w:bottom w:color="62b799" w:space="0" w:sz="8" w:val="single"/>
                    <w:right w:color="62b799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3</w:t>
                  </w:r>
                </w:p>
              </w:tc>
              <w:tc>
                <w:tcPr>
                  <w:tcBorders>
                    <w:top w:color="62b799" w:space="0" w:sz="8" w:val="single"/>
                    <w:left w:color="62b799" w:space="0" w:sz="8" w:val="single"/>
                    <w:bottom w:color="62b799" w:space="0" w:sz="8" w:val="single"/>
                    <w:right w:color="62b799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que</w:t>
                  </w:r>
                </w:p>
              </w:tc>
              <w:tc>
                <w:tcPr>
                  <w:tcBorders>
                    <w:top w:color="62b799" w:space="0" w:sz="8" w:val="single"/>
                    <w:left w:color="62b799" w:space="0" w:sz="8" w:val="single"/>
                    <w:bottom w:color="62b799" w:space="0" w:sz="8" w:val="single"/>
                    <w:right w:color="62b799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4">
                  <w:pPr>
                    <w:ind w:left="0" w:firstLine="0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m:oMath>
                    <m:r>
                      <w:rPr>
                        <w:rFonts w:ascii="Calibri" w:cs="Calibri" w:eastAsia="Calibri" w:hAnsi="Calibri"/>
                        <w:sz w:val="24"/>
                        <w:szCs w:val="24"/>
                      </w:rPr>
                      <m:t xml:space="preserve">4 681 839</m:t>
                    </m:r>
                  </m:oMath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62b799" w:space="0" w:sz="8" w:val="single"/>
                    <w:left w:color="62b799" w:space="0" w:sz="8" w:val="single"/>
                    <w:bottom w:color="62b799" w:space="0" w:sz="8" w:val="single"/>
                    <w:right w:color="62b799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4</w:t>
                  </w:r>
                </w:p>
              </w:tc>
              <w:tc>
                <w:tcPr>
                  <w:tcBorders>
                    <w:top w:color="62b799" w:space="0" w:sz="8" w:val="single"/>
                    <w:left w:color="62b799" w:space="0" w:sz="8" w:val="single"/>
                    <w:bottom w:color="62b799" w:space="0" w:sz="8" w:val="single"/>
                    <w:right w:color="62b799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el</w:t>
                  </w:r>
                </w:p>
              </w:tc>
              <w:tc>
                <w:tcPr>
                  <w:tcBorders>
                    <w:top w:color="62b799" w:space="0" w:sz="8" w:val="single"/>
                    <w:left w:color="62b799" w:space="0" w:sz="8" w:val="single"/>
                    <w:bottom w:color="62b799" w:space="0" w:sz="8" w:val="single"/>
                    <w:right w:color="62b799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7">
                  <w:pPr>
                    <w:ind w:left="0" w:firstLine="0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m:oMath>
                    <m:r>
                      <w:rPr>
                        <w:rFonts w:ascii="Calibri" w:cs="Calibri" w:eastAsia="Calibri" w:hAnsi="Calibri"/>
                        <w:sz w:val="24"/>
                        <w:szCs w:val="24"/>
                      </w:rPr>
                      <m:t xml:space="preserve">4 569 652</m:t>
                    </m:r>
                  </m:oMath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62b799" w:space="0" w:sz="8" w:val="single"/>
                    <w:left w:color="62b799" w:space="0" w:sz="8" w:val="single"/>
                    <w:bottom w:color="62b799" w:space="0" w:sz="8" w:val="single"/>
                    <w:right w:color="62b799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5</w:t>
                  </w:r>
                </w:p>
              </w:tc>
              <w:tc>
                <w:tcPr>
                  <w:tcBorders>
                    <w:top w:color="62b799" w:space="0" w:sz="8" w:val="single"/>
                    <w:left w:color="62b799" w:space="0" w:sz="8" w:val="single"/>
                    <w:bottom w:color="62b799" w:space="0" w:sz="8" w:val="single"/>
                    <w:right w:color="62b799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en</w:t>
                  </w:r>
                </w:p>
              </w:tc>
              <w:tc>
                <w:tcPr>
                  <w:tcBorders>
                    <w:top w:color="62b799" w:space="0" w:sz="8" w:val="single"/>
                    <w:left w:color="62b799" w:space="0" w:sz="8" w:val="single"/>
                    <w:bottom w:color="62b799" w:space="0" w:sz="8" w:val="single"/>
                    <w:right w:color="62b799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ind w:left="0" w:firstLine="0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m:oMath>
                    <m:r>
                      <w:rPr>
                        <w:rFonts w:ascii="Calibri" w:cs="Calibri" w:eastAsia="Calibri" w:hAnsi="Calibri"/>
                        <w:sz w:val="24"/>
                        <w:szCs w:val="24"/>
                      </w:rPr>
                      <m:t xml:space="preserve">4 234 281</m:t>
                    </m:r>
                  </m:oMath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62b799" w:space="0" w:sz="8" w:val="single"/>
                    <w:left w:color="62b799" w:space="0" w:sz="8" w:val="single"/>
                    <w:bottom w:color="62b799" w:space="0" w:sz="8" w:val="single"/>
                    <w:right w:color="62b799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6</w:t>
                  </w:r>
                </w:p>
              </w:tc>
              <w:tc>
                <w:tcPr>
                  <w:tcBorders>
                    <w:top w:color="62b799" w:space="0" w:sz="8" w:val="single"/>
                    <w:left w:color="62b799" w:space="0" w:sz="8" w:val="single"/>
                    <w:bottom w:color="62b799" w:space="0" w:sz="8" w:val="single"/>
                    <w:right w:color="62b799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y</w:t>
                  </w:r>
                </w:p>
              </w:tc>
              <w:tc>
                <w:tcPr>
                  <w:tcBorders>
                    <w:top w:color="62b799" w:space="0" w:sz="8" w:val="single"/>
                    <w:left w:color="62b799" w:space="0" w:sz="8" w:val="single"/>
                    <w:bottom w:color="62b799" w:space="0" w:sz="8" w:val="single"/>
                    <w:right w:color="62b799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ind w:left="0" w:firstLine="0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m:oMath>
                    <m:r>
                      <w:rPr>
                        <w:rFonts w:ascii="Calibri" w:cs="Calibri" w:eastAsia="Calibri" w:hAnsi="Calibri"/>
                        <w:sz w:val="24"/>
                        <w:szCs w:val="24"/>
                      </w:rPr>
                      <m:t xml:space="preserve">4 180 279</m:t>
                    </m:r>
                  </m:oMath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62b799" w:space="0" w:sz="8" w:val="single"/>
                    <w:left w:color="62b799" w:space="0" w:sz="8" w:val="single"/>
                    <w:bottom w:color="62b799" w:space="0" w:sz="8" w:val="single"/>
                    <w:right w:color="62b799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7</w:t>
                  </w:r>
                </w:p>
              </w:tc>
              <w:tc>
                <w:tcPr>
                  <w:tcBorders>
                    <w:top w:color="62b799" w:space="0" w:sz="8" w:val="single"/>
                    <w:left w:color="62b799" w:space="0" w:sz="8" w:val="single"/>
                    <w:bottom w:color="62b799" w:space="0" w:sz="8" w:val="single"/>
                    <w:right w:color="62b799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F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a</w:t>
                  </w:r>
                </w:p>
              </w:tc>
              <w:tc>
                <w:tcPr>
                  <w:tcBorders>
                    <w:top w:color="62b799" w:space="0" w:sz="8" w:val="single"/>
                    <w:left w:color="62b799" w:space="0" w:sz="8" w:val="single"/>
                    <w:bottom w:color="62b799" w:space="0" w:sz="8" w:val="single"/>
                    <w:right w:color="62b799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0">
                  <w:pPr>
                    <w:ind w:left="0" w:firstLine="0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m:oMath>
                    <m:r>
                      <w:rPr>
                        <w:rFonts w:ascii="Calibri" w:cs="Calibri" w:eastAsia="Calibri" w:hAnsi="Calibri"/>
                        <w:sz w:val="24"/>
                        <w:szCs w:val="24"/>
                      </w:rPr>
                      <m:t xml:space="preserve">3 260 939</m:t>
                    </m:r>
                  </m:oMath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62b799" w:space="0" w:sz="8" w:val="single"/>
                    <w:left w:color="62b799" w:space="0" w:sz="8" w:val="single"/>
                    <w:bottom w:color="62b799" w:space="0" w:sz="8" w:val="single"/>
                    <w:right w:color="62b799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8</w:t>
                  </w:r>
                </w:p>
              </w:tc>
              <w:tc>
                <w:tcPr>
                  <w:tcBorders>
                    <w:top w:color="62b799" w:space="0" w:sz="8" w:val="single"/>
                    <w:left w:color="62b799" w:space="0" w:sz="8" w:val="single"/>
                    <w:bottom w:color="62b799" w:space="0" w:sz="8" w:val="single"/>
                    <w:right w:color="62b799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los</w:t>
                  </w:r>
                </w:p>
              </w:tc>
              <w:tc>
                <w:tcPr>
                  <w:tcBorders>
                    <w:top w:color="62b799" w:space="0" w:sz="8" w:val="single"/>
                    <w:left w:color="62b799" w:space="0" w:sz="8" w:val="single"/>
                    <w:bottom w:color="62b799" w:space="0" w:sz="8" w:val="single"/>
                    <w:right w:color="62b799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3">
                  <w:pPr>
                    <w:ind w:left="0" w:firstLine="0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m:oMath>
                    <m:r>
                      <w:rPr>
                        <w:rFonts w:ascii="Calibri" w:cs="Calibri" w:eastAsia="Calibri" w:hAnsi="Calibri"/>
                        <w:sz w:val="24"/>
                        <w:szCs w:val="24"/>
                      </w:rPr>
                      <m:t xml:space="preserve">2 618 657</m:t>
                    </m:r>
                  </m:oMath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62b799" w:space="0" w:sz="8" w:val="single"/>
                    <w:left w:color="62b799" w:space="0" w:sz="8" w:val="single"/>
                    <w:bottom w:color="62b799" w:space="0" w:sz="8" w:val="single"/>
                    <w:right w:color="62b799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9</w:t>
                  </w:r>
                </w:p>
              </w:tc>
              <w:tc>
                <w:tcPr>
                  <w:tcBorders>
                    <w:top w:color="62b799" w:space="0" w:sz="8" w:val="single"/>
                    <w:left w:color="62b799" w:space="0" w:sz="8" w:val="single"/>
                    <w:bottom w:color="62b799" w:space="0" w:sz="8" w:val="single"/>
                    <w:right w:color="62b799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se</w:t>
                  </w:r>
                </w:p>
              </w:tc>
              <w:tc>
                <w:tcPr>
                  <w:tcBorders>
                    <w:top w:color="62b799" w:space="0" w:sz="8" w:val="single"/>
                    <w:left w:color="62b799" w:space="0" w:sz="8" w:val="single"/>
                    <w:bottom w:color="62b799" w:space="0" w:sz="8" w:val="single"/>
                    <w:right w:color="62b799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6">
                  <w:pPr>
                    <w:ind w:left="0" w:firstLine="0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m:oMath>
                    <m:r>
                      <w:rPr>
                        <w:rFonts w:ascii="Calibri" w:cs="Calibri" w:eastAsia="Calibri" w:hAnsi="Calibri"/>
                        <w:sz w:val="24"/>
                        <w:szCs w:val="24"/>
                      </w:rPr>
                      <m:t xml:space="preserve">2 022 514</m:t>
                    </m:r>
                  </m:oMath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62b799" w:space="0" w:sz="8" w:val="single"/>
                    <w:left w:color="62b799" w:space="0" w:sz="8" w:val="single"/>
                    <w:bottom w:color="62b799" w:space="0" w:sz="8" w:val="single"/>
                    <w:right w:color="62b799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10</w:t>
                  </w:r>
                </w:p>
              </w:tc>
              <w:tc>
                <w:tcPr>
                  <w:tcBorders>
                    <w:top w:color="62b799" w:space="0" w:sz="8" w:val="single"/>
                    <w:left w:color="62b799" w:space="0" w:sz="8" w:val="single"/>
                    <w:bottom w:color="62b799" w:space="0" w:sz="8" w:val="single"/>
                    <w:right w:color="62b799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del</w:t>
                  </w:r>
                </w:p>
              </w:tc>
              <w:tc>
                <w:tcPr>
                  <w:tcBorders>
                    <w:top w:color="62b799" w:space="0" w:sz="8" w:val="single"/>
                    <w:left w:color="62b799" w:space="0" w:sz="8" w:val="single"/>
                    <w:bottom w:color="62b799" w:space="0" w:sz="8" w:val="single"/>
                    <w:right w:color="62b799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9">
                  <w:pPr>
                    <w:ind w:left="0" w:firstLine="0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m:oMath>
                    <m:r>
                      <w:rPr>
                        <w:rFonts w:ascii="Calibri" w:cs="Calibri" w:eastAsia="Calibri" w:hAnsi="Calibri"/>
                        <w:sz w:val="24"/>
                        <w:szCs w:val="24"/>
                      </w:rPr>
                      <m:t xml:space="preserve">1 857 225</m:t>
                    </m:r>
                  </m:oMath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A">
            <w:pPr>
              <w:widowControl w:val="0"/>
              <w:spacing w:befor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¿Será posible estimar la frecuencia de una palabra dada su posición en el ranking? </w:t>
            </w:r>
          </w:p>
        </w:tc>
      </w:tr>
    </w:tbl>
    <w:p w:rsidR="00000000" w:rsidDel="00000000" w:rsidP="00000000" w:rsidRDefault="00000000" w:rsidRPr="00000000" w14:paraId="0000002B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after="20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Grafica la frecuencia de las primeras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10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palabras y luego responde la siguiente pregunta: ¿Qué se puede observar respecto a la forma en que disminuye la frecuencia de las palabras a medida que se avanza en el ranking?</w:t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Responde las siguientes preguntas: 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¿Cómo varía la frecuencia a medida que se avanza en el ranking?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partir del gráfico, ¿es posible apreciar la frecuencia de la palabra que está en la segunda posición del ranking? ¿Y en la posición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200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¿Qué dificultad presenta este gráfico para visualizar los datos?</w:t>
      </w:r>
    </w:p>
    <w:p w:rsidR="00000000" w:rsidDel="00000000" w:rsidP="00000000" w:rsidRDefault="00000000" w:rsidRPr="00000000" w14:paraId="00000040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Completa la tabla con el logaritmo de la frecuencia, aproximado los valores a dos cifras decimales, y luego responde: ¿Cómo cambia la variable frecuencia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f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al aplicar logaritmo?</w:t>
      </w:r>
    </w:p>
    <w:p w:rsidR="00000000" w:rsidDel="00000000" w:rsidP="00000000" w:rsidRDefault="00000000" w:rsidRPr="00000000" w14:paraId="00000042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¿Qué tipo de función podría modelar el gráfico </w:t>
      </w:r>
      <m:oMath>
        <m:box>
          <m:boxPr>
            <m:opEmu m:val="1"/>
          </m:boxPr>
          <m:e>
            <m:r>
              <m:t>log</m:t>
            </m:r>
          </m:e>
        </m:box>
        <m:r>
          <w:rPr>
            <w:rFonts w:ascii="Calibri" w:cs="Calibri" w:eastAsia="Calibri" w:hAnsi="Calibri"/>
            <w:sz w:val="24"/>
            <w:szCs w:val="24"/>
          </w:rPr>
          <m:t xml:space="preserve">(n)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versus </w:t>
      </w:r>
      <m:oMath>
        <m:box>
          <m:boxPr>
            <m:opEmu m:val="1"/>
          </m:boxPr>
          <m:e>
            <m:r>
              <m:t>log</m:t>
            </m:r>
          </m:e>
        </m:box>
        <m:r>
          <w:rPr>
            <w:rFonts w:ascii="Calibri" w:cs="Calibri" w:eastAsia="Calibri" w:hAnsi="Calibri"/>
            <w:sz w:val="24"/>
            <w:szCs w:val="24"/>
          </w:rPr>
          <m:t xml:space="preserve">(f)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?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Responde las siguientes preguntas: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¿La pendiente del modelo es positiva o negativa? ¿Dónde cruza el eje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Y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? 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Observando los datos y la recta, ¿para qué rango de valores se ajusta mejor la recta? </w:t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spacing w:after="200" w:line="240" w:lineRule="auto"/>
        <w:rPr>
          <w:rFonts w:ascii="Nunito" w:cs="Nunito" w:eastAsia="Nunito" w:hAnsi="Nunito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numPr>
          <w:ilvl w:val="0"/>
          <w:numId w:val="2"/>
        </w:numPr>
        <w:spacing w:after="200"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Completa la siguiente tabla:</w:t>
      </w:r>
      <w:r w:rsidDel="00000000" w:rsidR="00000000" w:rsidRPr="00000000">
        <w:rPr>
          <w:rtl w:val="0"/>
        </w:rPr>
      </w:r>
    </w:p>
    <w:tbl>
      <w:tblPr>
        <w:tblStyle w:val="Table3"/>
        <w:tblW w:w="1018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96"/>
        <w:gridCol w:w="1697"/>
        <w:gridCol w:w="1697"/>
        <w:gridCol w:w="1697"/>
        <w:gridCol w:w="1697"/>
        <w:gridCol w:w="1697"/>
        <w:tblGridChange w:id="0">
          <w:tblGrid>
            <w:gridCol w:w="1696"/>
            <w:gridCol w:w="1697"/>
            <w:gridCol w:w="1697"/>
            <w:gridCol w:w="1697"/>
            <w:gridCol w:w="1697"/>
            <w:gridCol w:w="1697"/>
          </w:tblGrid>
        </w:tblGridChange>
      </w:tblGrid>
      <w:tr>
        <w:trPr>
          <w:cantSplit w:val="0"/>
          <w:trHeight w:val="632" w:hRule="atLeast"/>
          <w:tblHeader w:val="0"/>
        </w:trPr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shd w:fill="c0e2d7" w:val="clear"/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Ranking</w:t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shd w:fill="c0e2d7" w:val="clear"/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Palabra</w:t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shd w:fill="c0e2d7" w:val="clear"/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f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real</w:t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shd w:fill="c0e2d7" w:val="clear"/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f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con el modelo</w:t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shd w:fill="c0e2d7" w:val="clear"/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Diferencia positiva</w:t>
            </w:r>
          </w:p>
        </w:tc>
      </w:tr>
      <w:tr>
        <w:trPr>
          <w:cantSplit w:val="0"/>
          <w:trHeight w:val="632" w:hRule="atLeast"/>
          <w:tblHeader w:val="0"/>
        </w:trPr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spacing w:line="276" w:lineRule="auto"/>
              <w:ind w:left="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20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al</w:t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951 054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6,67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453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</w:tcPr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grupos</w:t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27 863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spacing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6,03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</w:tcPr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spacing w:after="160" w:line="259" w:lineRule="auto"/>
        <w:ind w:left="0" w:firstLine="0"/>
        <w:rPr>
          <w:rFonts w:ascii="Nunito" w:cs="Nunito" w:eastAsia="Nunito" w:hAnsi="Nunito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ind w:left="-1417.3228346456694" w:right="-1310.456692913384" w:hanging="22.67716535433067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