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Fenilcetonuria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continuación, registra datos o información que te parezca relevante del video acerca de la Fenilcetonuria (PKU), que es un tipo de trastorno del metabolismo de los aminoácidos.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 los dos eventos relevantes de este problema.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A: _____________________________________________________________________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 : _____________________________________________________________________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 describiendo el significado de cada probabilidad y registra su valor.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5880"/>
        <w:gridCol w:w="1560"/>
        <w:tblGridChange w:id="0">
          <w:tblGrid>
            <w:gridCol w:w="1680"/>
            <w:gridCol w:w="5880"/>
            <w:gridCol w:w="1560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Probabilidad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Significado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P(A)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P(B)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P(B|A)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|A)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diagrama de árbol de probabilidades condicionales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completa con los valores de las probabilidades de cada evento.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720" w:firstLine="0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</w:rPr>
        <w:drawing>
          <wp:inline distB="114300" distT="114300" distL="114300" distR="114300">
            <wp:extent cx="4156926" cy="382920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6926" cy="3829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 el problema que queremos resolver: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9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Ud. se entera que el examen PKU de un recién nacido, dio positivo.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¿Cuán probable es que el bebé realmente tenga esta condición?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Expresa lo que se pide en esta pregunta utilizando notación probabilística.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Calcula la probabilidad de que un bebé realmente tenga PKU, sabiendo que dio positivo en el test.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