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pStyle w:val="Subtitle"/>
        <w:spacing w:after="160" w:line="259" w:lineRule="auto"/>
        <w:jc w:val="center"/>
        <w:rPr>
          <w:rFonts w:ascii="Nunito" w:cs="Nunito" w:eastAsia="Nunito" w:hAnsi="Nunito"/>
          <w:b w:val="1"/>
          <w:color w:val="351c75"/>
          <w:sz w:val="30"/>
          <w:szCs w:val="30"/>
        </w:rPr>
      </w:pPr>
      <w:bookmarkStart w:colFirst="0" w:colLast="0" w:name="_heading=h.b7cf2rqoavwm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¿Dónde ubicar una planta solar en Chile?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Recordemos que la situación analizada anteriormente consistió en responder la pregunta: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¿Dónde será más conveniente instalar una planta de energía solar que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suministre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electricidad a la ciudad de Concepción:  en Atacama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 en Concepción?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ello se contaba con la siguiente información: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685000" cy="2694403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5904" l="3066" r="2214" t="6423"/>
                    <a:stretch>
                      <a:fillRect/>
                    </a:stretch>
                  </pic:blipFill>
                  <pic:spPr>
                    <a:xfrm>
                      <a:off x="0" y="0"/>
                      <a:ext cx="5685000" cy="26944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*Días y horas con condiciones de luz solar que permiten que los paneles fotovoltaicos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funcionen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. Estos son valores promedio.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color w:val="60b698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60b698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color w:val="60b69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Trabajen en grupo para responder las siguientes preguntas. Utilicen el recurso de GeoGebra que se encuentra en el siguiente link: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(https://www.geogebra.org/m/gxmhhhmq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Muevan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los deslizadores hasta obtener los valores de las variables involucradas en cada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Utilicen el recurso GeoGebra para comprobar los resultados que obtuvieron al calcular la cantidad de energía suministrada a Concepción por cada una de las plantas, considerando los datos de la tabla anterior. </w:t>
      </w:r>
    </w:p>
    <w:p w:rsidR="00000000" w:rsidDel="00000000" w:rsidP="00000000" w:rsidRDefault="00000000" w:rsidRPr="00000000" w14:paraId="00000014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5 años se prevé mejorar la tecnología de los paneles fotovoltaicos y disminuir el porcentaje de luz que se pierde en calor y otros efectos a un 75%. En este escenario, ¿cuál es la cantidad de energía que puede entregar a Concepción cada planta?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mismo escenario anterior, se prevé también una mejora en la transmisión de la energía, lo que implicaría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una pérdida del 5% en los cables para la planta en Atacama. En este escenario, ¿cuál es la cantidad de energía que puede entregar a Concepción cada planta?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425.19685039370086" w:hanging="360"/>
        <w:rPr>
          <w:rFonts w:ascii="Calibri" w:cs="Calibri" w:eastAsia="Calibri" w:hAnsi="Calibri"/>
          <w:b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Utilicen su recurso GeoGebra para evaluar dónde es más conveniente instalar la planta, si esta vez se requiere proveer de energía a Valdivia y se estima lo siguiente:</w:t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50.0" w:type="dxa"/>
        <w:jc w:val="left"/>
        <w:tblInd w:w="7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65"/>
        <w:gridCol w:w="1492.5"/>
        <w:gridCol w:w="1492.5"/>
        <w:tblGridChange w:id="0">
          <w:tblGrid>
            <w:gridCol w:w="4665"/>
            <w:gridCol w:w="1492.5"/>
            <w:gridCol w:w="1492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ffffff" w:space="0" w:sz="8" w:val="single"/>
            </w:tcBorders>
            <w:shd w:fill="60b79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Planta en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Atacama</w:t>
            </w:r>
          </w:p>
        </w:tc>
        <w:tc>
          <w:tcPr>
            <w:tcBorders>
              <w:top w:color="60b698" w:space="0" w:sz="8" w:val="single"/>
              <w:left w:color="ffffff" w:space="0" w:sz="8" w:val="single"/>
              <w:bottom w:color="60b698" w:space="0" w:sz="8" w:val="single"/>
              <w:right w:color="60b698" w:space="0" w:sz="8" w:val="single"/>
            </w:tcBorders>
            <w:shd w:fill="60b79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Planta en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Valdivia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Potencia del Sol por m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en la superficie externa de la atmósfera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1,4 kW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1,4 kW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Porcentaje de luz que se absorbe por la humedad antes de llegar al panel solar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54%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65%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Horas con Sol al día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Días con Sol al año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349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271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Porcentaje de luz que llega al panel solar que se pierde en calor y otros efectos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80%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80%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Porcentaje de energía que se pierde en los cables de transmisión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12%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0%</w:t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https://www.geogebra.org/m/awsewh8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/uE2ZZSDXi8i2sDK5V5bHwSZnQ==">AMUW2mVhENJext2WIx5sczB9paLTrBrsQWyvR4pmSzG0P4moYXPqfqucJ6wqKPyr3GH94Gha+cAWHPDhNvtSaBL/7bvoBkwYgYKpchqoKIMoTPuYZ1annXli60sSgOADLcozKd5jcdJu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